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BF0" w:rsidRDefault="00057BF0" w:rsidP="00826800">
      <w:pPr>
        <w:jc w:val="center"/>
        <w:rPr>
          <w:iCs/>
          <w:color w:val="0000FF"/>
          <w:sz w:val="15"/>
          <w:szCs w:val="15"/>
        </w:rPr>
      </w:pPr>
    </w:p>
    <w:p w:rsidR="00F512E1" w:rsidRDefault="00D92BED" w:rsidP="00CD4185">
      <w:pPr>
        <w:rPr>
          <w:iCs/>
          <w:color w:val="0000FF"/>
          <w:sz w:val="15"/>
          <w:szCs w:val="15"/>
        </w:rPr>
      </w:pPr>
      <w:r w:rsidRPr="00D92BED">
        <w:rPr>
          <w:iCs/>
          <w:noProof/>
          <w:color w:val="0000FF"/>
          <w:sz w:val="15"/>
          <w:szCs w:val="15"/>
        </w:rPr>
        <w:drawing>
          <wp:inline distT="0" distB="0" distL="0" distR="0">
            <wp:extent cx="7227570" cy="2628900"/>
            <wp:effectExtent l="19050" t="0" r="0" b="0"/>
            <wp:docPr id="9" name="Picture 8" descr="IMG_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40.jpg"/>
                    <pic:cNvPicPr/>
                  </pic:nvPicPr>
                  <pic:blipFill>
                    <a:blip r:embed="rId9" cstate="print"/>
                    <a:stretch>
                      <a:fillRect/>
                    </a:stretch>
                  </pic:blipFill>
                  <pic:spPr>
                    <a:xfrm>
                      <a:off x="0" y="0"/>
                      <a:ext cx="7230319" cy="2629900"/>
                    </a:xfrm>
                    <a:prstGeom prst="rect">
                      <a:avLst/>
                    </a:prstGeom>
                  </pic:spPr>
                </pic:pic>
              </a:graphicData>
            </a:graphic>
          </wp:inline>
        </w:drawing>
      </w:r>
    </w:p>
    <w:p w:rsidR="00F512E1" w:rsidRPr="00D92BED" w:rsidRDefault="007C0C89" w:rsidP="00D92BED">
      <w:pPr>
        <w:pStyle w:val="Heading7"/>
        <w:spacing w:line="360" w:lineRule="auto"/>
        <w:jc w:val="left"/>
        <w:rPr>
          <w:rFonts w:ascii="Arial Black" w:hAnsi="Arial Black"/>
          <w:b/>
          <w:iCs/>
          <w:color w:val="943634" w:themeColor="accent2" w:themeShade="BF"/>
          <w:szCs w:val="29"/>
        </w:rPr>
      </w:pPr>
      <w:r>
        <w:rPr>
          <w:rFonts w:ascii="Arial Black" w:hAnsi="Arial Black"/>
          <w:b/>
          <w:iCs/>
          <w:color w:val="943634" w:themeColor="accent2" w:themeShade="BF"/>
          <w:szCs w:val="29"/>
        </w:rPr>
        <w:t>MANAGEMENT ANALYST II</w:t>
      </w:r>
    </w:p>
    <w:p w:rsidR="00F512E1" w:rsidRDefault="00011BD4" w:rsidP="008C0DC3">
      <w:pPr>
        <w:rPr>
          <w:rFonts w:cs="Arial"/>
        </w:rPr>
      </w:pPr>
      <w:r w:rsidRPr="00CD4185">
        <w:rPr>
          <w:rFonts w:ascii="Arial Black" w:hAnsi="Arial Black"/>
          <w:b/>
          <w:i/>
          <w:iCs/>
          <w:color w:val="943634" w:themeColor="accent2" w:themeShade="BF"/>
          <w:sz w:val="28"/>
          <w:szCs w:val="28"/>
        </w:rPr>
        <w:t>The City of Tualatin, Oregon</w:t>
      </w:r>
      <w:r w:rsidR="00F278AA" w:rsidRPr="00CD4185">
        <w:rPr>
          <w:rFonts w:ascii="Arial Black" w:hAnsi="Arial Black"/>
          <w:b/>
          <w:i/>
          <w:iCs/>
          <w:color w:val="943634" w:themeColor="accent2" w:themeShade="BF"/>
          <w:sz w:val="28"/>
          <w:szCs w:val="28"/>
        </w:rPr>
        <w:t>,</w:t>
      </w:r>
      <w:r w:rsidR="008C0DC3">
        <w:rPr>
          <w:rFonts w:ascii="Arial Black" w:hAnsi="Arial Black"/>
          <w:b/>
          <w:i/>
          <w:iCs/>
          <w:color w:val="943634" w:themeColor="accent2" w:themeShade="BF"/>
          <w:sz w:val="28"/>
          <w:szCs w:val="28"/>
        </w:rPr>
        <w:t xml:space="preserve"> </w:t>
      </w:r>
      <w:r w:rsidR="0058087F">
        <w:rPr>
          <w:rFonts w:cs="Arial"/>
        </w:rPr>
        <w:t xml:space="preserve">is </w:t>
      </w:r>
      <w:r w:rsidR="007C0C89">
        <w:rPr>
          <w:rFonts w:cs="Arial"/>
        </w:rPr>
        <w:t>seeking a qualified customer service oriented candidate for the position of Management Analyst II.</w:t>
      </w:r>
    </w:p>
    <w:p w:rsidR="00465A7D" w:rsidRPr="00C27B1B" w:rsidRDefault="00465A7D">
      <w:pPr>
        <w:pStyle w:val="Heading1"/>
        <w:jc w:val="both"/>
        <w:rPr>
          <w:i/>
          <w:iCs/>
          <w:color w:val="943634" w:themeColor="accent2" w:themeShade="BF"/>
          <w:sz w:val="16"/>
          <w:szCs w:val="16"/>
          <w:u w:val="single"/>
        </w:rPr>
      </w:pPr>
    </w:p>
    <w:p w:rsidR="00F512E1" w:rsidRPr="00CD4185" w:rsidRDefault="0058087F">
      <w:pPr>
        <w:pStyle w:val="Heading1"/>
        <w:jc w:val="both"/>
        <w:rPr>
          <w:rFonts w:ascii="Arial Black" w:hAnsi="Arial Black"/>
          <w:i/>
          <w:iCs/>
          <w:color w:val="943634" w:themeColor="accent2" w:themeShade="BF"/>
          <w:sz w:val="28"/>
          <w:szCs w:val="28"/>
          <w:u w:val="single"/>
        </w:rPr>
      </w:pPr>
      <w:r w:rsidRPr="00CD4185">
        <w:rPr>
          <w:rFonts w:ascii="Arial Black" w:hAnsi="Arial Black"/>
          <w:i/>
          <w:iCs/>
          <w:color w:val="943634" w:themeColor="accent2" w:themeShade="BF"/>
          <w:sz w:val="28"/>
          <w:szCs w:val="28"/>
          <w:u w:val="single"/>
        </w:rPr>
        <w:t>The Community</w:t>
      </w:r>
    </w:p>
    <w:p w:rsidR="0043267B" w:rsidRPr="00CD4185" w:rsidRDefault="0043267B" w:rsidP="0043267B">
      <w:pPr>
        <w:rPr>
          <w:sz w:val="16"/>
          <w:szCs w:val="16"/>
        </w:rPr>
      </w:pPr>
    </w:p>
    <w:p w:rsidR="00F512E1" w:rsidRDefault="0058087F">
      <w:pPr>
        <w:jc w:val="both"/>
        <w:rPr>
          <w:rFonts w:cs="Arial"/>
        </w:rPr>
      </w:pPr>
      <w:r>
        <w:rPr>
          <w:rFonts w:cs="Arial"/>
        </w:rPr>
        <w:t>The City of Tualatin, population 2</w:t>
      </w:r>
      <w:r w:rsidR="003C1676">
        <w:rPr>
          <w:rFonts w:cs="Arial"/>
        </w:rPr>
        <w:t>7</w:t>
      </w:r>
      <w:r>
        <w:rPr>
          <w:rFonts w:cs="Arial"/>
        </w:rPr>
        <w:t>,</w:t>
      </w:r>
      <w:r w:rsidR="003C1676">
        <w:rPr>
          <w:rFonts w:cs="Arial"/>
        </w:rPr>
        <w:t>00</w:t>
      </w:r>
      <w:r>
        <w:rPr>
          <w:rFonts w:cs="Arial"/>
        </w:rPr>
        <w:t xml:space="preserve">0, is a dynamic, </w:t>
      </w:r>
      <w:r w:rsidR="003C1676">
        <w:rPr>
          <w:rFonts w:cs="Arial"/>
        </w:rPr>
        <w:t>vibrant</w:t>
      </w:r>
      <w:r>
        <w:rPr>
          <w:rFonts w:cs="Arial"/>
        </w:rPr>
        <w:t xml:space="preserve"> community ideally located just </w:t>
      </w:r>
      <w:r w:rsidR="00F278AA">
        <w:rPr>
          <w:rFonts w:cs="Arial"/>
        </w:rPr>
        <w:t>12</w:t>
      </w:r>
      <w:r>
        <w:rPr>
          <w:rFonts w:cs="Arial"/>
        </w:rPr>
        <w:t xml:space="preserve"> miles south of Portland and </w:t>
      </w:r>
      <w:r w:rsidR="00F278AA">
        <w:rPr>
          <w:rFonts w:cs="Arial"/>
        </w:rPr>
        <w:t>30</w:t>
      </w:r>
      <w:r>
        <w:rPr>
          <w:rFonts w:cs="Arial"/>
        </w:rPr>
        <w:t xml:space="preserve"> miles north of Salem, the state capitol. Situated at the intersection of Interstate highways 5 and 205, Tualatin is a </w:t>
      </w:r>
      <w:r w:rsidR="00025ADB">
        <w:rPr>
          <w:rFonts w:cs="Arial"/>
        </w:rPr>
        <w:t>short distance</w:t>
      </w:r>
      <w:r>
        <w:rPr>
          <w:rFonts w:cs="Arial"/>
        </w:rPr>
        <w:t xml:space="preserve"> to adventure: skiing, snowboarding</w:t>
      </w:r>
      <w:r w:rsidR="00F278AA">
        <w:rPr>
          <w:rFonts w:cs="Arial"/>
        </w:rPr>
        <w:t>,</w:t>
      </w:r>
      <w:r>
        <w:rPr>
          <w:rFonts w:cs="Arial"/>
        </w:rPr>
        <w:t xml:space="preserve"> and sledding on majestic Mt. Hood in the Cascade Mountain Range; family-friendly summer water activities on the central Oregon Coast; national</w:t>
      </w:r>
      <w:r w:rsidR="00F278AA">
        <w:rPr>
          <w:rFonts w:cs="Arial"/>
        </w:rPr>
        <w:t>-</w:t>
      </w:r>
      <w:r>
        <w:rPr>
          <w:rFonts w:cs="Arial"/>
        </w:rPr>
        <w:t xml:space="preserve">level wind-surfing or parasailing on the mighty Columbia River, while enjoying the striking natural beauty of Multnomah Falls in the Columbia Gorge National Recreation Area. </w:t>
      </w:r>
    </w:p>
    <w:p w:rsidR="00F512E1" w:rsidRPr="00CD4185" w:rsidRDefault="00F512E1">
      <w:pPr>
        <w:ind w:firstLine="720"/>
        <w:jc w:val="both"/>
        <w:rPr>
          <w:rFonts w:cs="Arial"/>
          <w:sz w:val="16"/>
          <w:szCs w:val="16"/>
        </w:rPr>
      </w:pPr>
    </w:p>
    <w:p w:rsidR="00F512E1" w:rsidRDefault="0058087F">
      <w:pPr>
        <w:jc w:val="both"/>
        <w:rPr>
          <w:rFonts w:cs="Arial"/>
        </w:rPr>
      </w:pPr>
      <w:r>
        <w:rPr>
          <w:rFonts w:cs="Arial"/>
        </w:rPr>
        <w:t>Tualatin’s population is well</w:t>
      </w:r>
      <w:r w:rsidR="00F278AA">
        <w:rPr>
          <w:rFonts w:cs="Arial"/>
        </w:rPr>
        <w:t>-</w:t>
      </w:r>
      <w:r>
        <w:rPr>
          <w:rFonts w:cs="Arial"/>
        </w:rPr>
        <w:t>educated, diverse</w:t>
      </w:r>
      <w:r w:rsidR="00F278AA">
        <w:rPr>
          <w:rFonts w:cs="Arial"/>
        </w:rPr>
        <w:t>,</w:t>
      </w:r>
      <w:r>
        <w:rPr>
          <w:rFonts w:cs="Arial"/>
        </w:rPr>
        <w:t xml:space="preserve"> and involved in community and school activities. There are excellent educational opportunities available to residents through the T</w:t>
      </w:r>
      <w:r w:rsidR="00F278AA">
        <w:rPr>
          <w:rFonts w:cs="Arial"/>
        </w:rPr>
        <w:t>igard-Tualatin</w:t>
      </w:r>
      <w:r>
        <w:rPr>
          <w:rFonts w:cs="Arial"/>
        </w:rPr>
        <w:t xml:space="preserve"> School District</w:t>
      </w:r>
      <w:r w:rsidR="00F278AA">
        <w:rPr>
          <w:rFonts w:cs="Arial"/>
        </w:rPr>
        <w:t xml:space="preserve"> and</w:t>
      </w:r>
      <w:r>
        <w:rPr>
          <w:rFonts w:cs="Arial"/>
        </w:rPr>
        <w:t xml:space="preserve"> numerous</w:t>
      </w:r>
      <w:r w:rsidR="00612910">
        <w:rPr>
          <w:rFonts w:cs="Arial"/>
        </w:rPr>
        <w:t xml:space="preserve"> </w:t>
      </w:r>
      <w:r>
        <w:rPr>
          <w:rFonts w:cs="Arial"/>
        </w:rPr>
        <w:t xml:space="preserve">colleges and universities within easy commuting distance. </w:t>
      </w:r>
      <w:r w:rsidR="00025ADB">
        <w:rPr>
          <w:rFonts w:cs="Arial"/>
        </w:rPr>
        <w:t>In the most recent resident satisfaction survey, 84% of residents rated the overall quality of life in Tualatin as “excellent” or “good”, and most reported they would recommend the community to others and plan to stay for the next five years. Residents take great pride in and appreciate the amenities such as award-winning parks, unique shopping and dining establishments and a low tax rate.</w:t>
      </w:r>
      <w:r>
        <w:rPr>
          <w:rFonts w:cs="Arial"/>
        </w:rPr>
        <w:t xml:space="preserve"> </w:t>
      </w:r>
    </w:p>
    <w:p w:rsidR="00880A2D" w:rsidRPr="00CD4185" w:rsidRDefault="00BA049D" w:rsidP="00BA049D">
      <w:pPr>
        <w:pStyle w:val="Heading1"/>
        <w:rPr>
          <w:sz w:val="16"/>
          <w:szCs w:val="16"/>
        </w:rPr>
      </w:pPr>
      <w:r>
        <w:t xml:space="preserve"> </w:t>
      </w:r>
    </w:p>
    <w:p w:rsidR="00CD4185" w:rsidRDefault="00880A2D" w:rsidP="00880A2D">
      <w:pPr>
        <w:jc w:val="both"/>
        <w:rPr>
          <w:rFonts w:cs="Arial"/>
        </w:rPr>
      </w:pPr>
      <w:r>
        <w:rPr>
          <w:rFonts w:cs="Arial"/>
        </w:rPr>
        <w:t xml:space="preserve">The city features a balance of high-quality residential areas, along with multiple commercial and industrial zones. Tualatin is a mid-sized city with a big city attitude and spirit. Tualatin is one of Oregon’s most livable cities; a </w:t>
      </w:r>
      <w:r w:rsidR="008030C9">
        <w:rPr>
          <w:rFonts w:cs="Arial"/>
        </w:rPr>
        <w:t>30</w:t>
      </w:r>
      <w:r>
        <w:rPr>
          <w:rFonts w:cs="Arial"/>
        </w:rPr>
        <w:t>-year Tree City USA, it has an extraordinary landscape, painted with charm, opportunity, and accessibility. The center of downtown is anchored by a public/private plaza project, Tualatin Commons, which consists of mixed-use buildings surrounding a three-acre public lake.</w:t>
      </w:r>
    </w:p>
    <w:p w:rsidR="00CD4185" w:rsidRDefault="00CD4185" w:rsidP="00880A2D">
      <w:pPr>
        <w:jc w:val="both"/>
        <w:rPr>
          <w:rFonts w:cs="Arial"/>
        </w:rPr>
      </w:pPr>
    </w:p>
    <w:p w:rsidR="00880A2D" w:rsidRDefault="00CD4185" w:rsidP="00CD4185">
      <w:pPr>
        <w:jc w:val="center"/>
        <w:rPr>
          <w:rFonts w:cs="Arial"/>
        </w:rPr>
      </w:pPr>
      <w:r w:rsidRPr="00CD4185">
        <w:rPr>
          <w:rFonts w:cs="Arial"/>
          <w:noProof/>
        </w:rPr>
        <w:drawing>
          <wp:inline distT="0" distB="0" distL="0" distR="0">
            <wp:extent cx="6705600" cy="1516380"/>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262146" name="Picture 2"/>
                    <pic:cNvPicPr>
                      <a:picLocks noChangeAspect="1" noChangeArrowheads="1"/>
                    </pic:cNvPicPr>
                  </pic:nvPicPr>
                  <pic:blipFill>
                    <a:blip r:embed="rId10" cstate="print"/>
                    <a:srcRect l="20000" t="57050" r="18571" b="13090"/>
                    <a:stretch>
                      <a:fillRect/>
                    </a:stretch>
                  </pic:blipFill>
                  <pic:spPr bwMode="auto">
                    <a:xfrm>
                      <a:off x="0" y="0"/>
                      <a:ext cx="6705600" cy="1516380"/>
                    </a:xfrm>
                    <a:prstGeom prst="rect">
                      <a:avLst/>
                    </a:prstGeom>
                    <a:noFill/>
                    <a:ln w="9525">
                      <a:noFill/>
                      <a:miter lim="800000"/>
                      <a:headEnd/>
                      <a:tailEnd/>
                    </a:ln>
                  </pic:spPr>
                </pic:pic>
              </a:graphicData>
            </a:graphic>
          </wp:inline>
        </w:drawing>
      </w:r>
    </w:p>
    <w:p w:rsidR="00880A2D" w:rsidRDefault="00880A2D" w:rsidP="00BA049D">
      <w:pPr>
        <w:pStyle w:val="Heading1"/>
      </w:pPr>
      <w:bookmarkStart w:id="0" w:name="_GoBack"/>
      <w:bookmarkEnd w:id="0"/>
    </w:p>
    <w:p w:rsidR="00F512E1" w:rsidRPr="00CD4185" w:rsidRDefault="00CD4185" w:rsidP="00BA049D">
      <w:pPr>
        <w:pStyle w:val="Heading1"/>
        <w:rPr>
          <w:b w:val="0"/>
          <w:bCs w:val="0"/>
          <w:color w:val="auto"/>
          <w:sz w:val="24"/>
        </w:rPr>
      </w:pPr>
      <w:r w:rsidRPr="00CD4185">
        <w:rPr>
          <w:b w:val="0"/>
          <w:bCs w:val="0"/>
          <w:color w:val="auto"/>
          <w:sz w:val="24"/>
        </w:rPr>
        <w:t xml:space="preserve">Large employers include Legacy Meridian Park Hospital and </w:t>
      </w:r>
      <w:r w:rsidR="007C0C89">
        <w:rPr>
          <w:b w:val="0"/>
          <w:bCs w:val="0"/>
          <w:color w:val="auto"/>
          <w:sz w:val="24"/>
        </w:rPr>
        <w:t>L</w:t>
      </w:r>
      <w:r w:rsidR="00B951AC">
        <w:rPr>
          <w:b w:val="0"/>
          <w:bCs w:val="0"/>
          <w:color w:val="auto"/>
          <w:sz w:val="24"/>
        </w:rPr>
        <w:t>AM</w:t>
      </w:r>
      <w:r w:rsidR="007C0C89">
        <w:rPr>
          <w:b w:val="0"/>
          <w:bCs w:val="0"/>
          <w:color w:val="auto"/>
          <w:sz w:val="24"/>
        </w:rPr>
        <w:t xml:space="preserve"> Research</w:t>
      </w:r>
      <w:r w:rsidRPr="00CD4185">
        <w:rPr>
          <w:b w:val="0"/>
          <w:bCs w:val="0"/>
          <w:color w:val="auto"/>
          <w:sz w:val="24"/>
        </w:rPr>
        <w:t>. The Portland Trail Blazer’s basketball practice facility and the corporate headquarters of DPI Specialty Food Enterprises are examples of diverse enterprises in the city. Bridgeport Village and The Pointe at Bridgeport are award-winning life-style centers, offering outstanding shopping and restaurant opportunities to the region.</w:t>
      </w:r>
      <w:r w:rsidR="00BA049D" w:rsidRPr="00CD4185">
        <w:rPr>
          <w:b w:val="0"/>
          <w:bCs w:val="0"/>
          <w:color w:val="auto"/>
          <w:sz w:val="24"/>
        </w:rPr>
        <w:t xml:space="preserve">         </w:t>
      </w:r>
    </w:p>
    <w:p w:rsidR="00CD4185" w:rsidRDefault="00CD4185" w:rsidP="00E45134">
      <w:pPr>
        <w:pStyle w:val="Heading1"/>
        <w:jc w:val="both"/>
        <w:rPr>
          <w:rFonts w:ascii="Arial Black" w:hAnsi="Arial Black"/>
          <w:i/>
          <w:iCs/>
          <w:color w:val="943634" w:themeColor="accent2" w:themeShade="BF"/>
          <w:szCs w:val="30"/>
          <w:u w:val="single"/>
        </w:rPr>
      </w:pPr>
    </w:p>
    <w:p w:rsidR="00CD4185" w:rsidRDefault="00CD4185" w:rsidP="00CD4185">
      <w:pPr>
        <w:pStyle w:val="Heading1"/>
        <w:jc w:val="center"/>
        <w:rPr>
          <w:rFonts w:ascii="Arial Black" w:hAnsi="Arial Black"/>
          <w:b w:val="0"/>
          <w:iCs/>
          <w:color w:val="943634" w:themeColor="accent2" w:themeShade="BF"/>
          <w:szCs w:val="30"/>
        </w:rPr>
      </w:pPr>
      <w:r w:rsidRPr="00CD4185">
        <w:rPr>
          <w:rFonts w:ascii="Arial Black" w:hAnsi="Arial Black"/>
          <w:b w:val="0"/>
          <w:iCs/>
          <w:noProof/>
          <w:color w:val="943634" w:themeColor="accent2" w:themeShade="BF"/>
          <w:szCs w:val="30"/>
        </w:rPr>
        <w:drawing>
          <wp:inline distT="0" distB="0" distL="0" distR="0">
            <wp:extent cx="1969008" cy="1469409"/>
            <wp:effectExtent l="19050" t="0" r="0" b="0"/>
            <wp:docPr id="5" name="Picture 0" descr="phot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bmp"/>
                    <pic:cNvPicPr/>
                  </pic:nvPicPr>
                  <pic:blipFill>
                    <a:blip r:embed="rId11" cstate="print"/>
                    <a:stretch>
                      <a:fillRect/>
                    </a:stretch>
                  </pic:blipFill>
                  <pic:spPr>
                    <a:xfrm>
                      <a:off x="0" y="0"/>
                      <a:ext cx="1970189" cy="1470290"/>
                    </a:xfrm>
                    <a:prstGeom prst="rect">
                      <a:avLst/>
                    </a:prstGeom>
                  </pic:spPr>
                </pic:pic>
              </a:graphicData>
            </a:graphic>
          </wp:inline>
        </w:drawing>
      </w:r>
      <w:r w:rsidRPr="00CD4185">
        <w:rPr>
          <w:rFonts w:ascii="Arial Black" w:hAnsi="Arial Black"/>
          <w:b w:val="0"/>
          <w:iCs/>
          <w:noProof/>
          <w:color w:val="943634" w:themeColor="accent2" w:themeShade="BF"/>
          <w:szCs w:val="30"/>
        </w:rPr>
        <w:drawing>
          <wp:inline distT="0" distB="0" distL="0" distR="0">
            <wp:extent cx="1976811" cy="1475232"/>
            <wp:effectExtent l="19050" t="0" r="4389" b="0"/>
            <wp:docPr id="6" name="Picture 1" descr="photo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bmp"/>
                    <pic:cNvPicPr/>
                  </pic:nvPicPr>
                  <pic:blipFill>
                    <a:blip r:embed="rId12" cstate="print"/>
                    <a:stretch>
                      <a:fillRect/>
                    </a:stretch>
                  </pic:blipFill>
                  <pic:spPr>
                    <a:xfrm>
                      <a:off x="0" y="0"/>
                      <a:ext cx="1977313" cy="1475606"/>
                    </a:xfrm>
                    <a:prstGeom prst="rect">
                      <a:avLst/>
                    </a:prstGeom>
                  </pic:spPr>
                </pic:pic>
              </a:graphicData>
            </a:graphic>
          </wp:inline>
        </w:drawing>
      </w:r>
      <w:r w:rsidR="00CD5C60" w:rsidRPr="00CD5C60">
        <w:rPr>
          <w:snapToGrid w:val="0"/>
          <w:color w:val="000000"/>
          <w:w w:val="0"/>
          <w:sz w:val="0"/>
          <w:szCs w:val="0"/>
          <w:u w:color="000000"/>
          <w:bdr w:val="none" w:sz="0" w:space="0" w:color="000000"/>
          <w:shd w:val="clear" w:color="000000" w:fill="000000"/>
        </w:rPr>
        <w:t xml:space="preserve"> </w:t>
      </w:r>
      <w:r w:rsidR="00CD5C60">
        <w:rPr>
          <w:rFonts w:ascii="Arial Black" w:hAnsi="Arial Black"/>
          <w:b w:val="0"/>
          <w:iCs/>
          <w:noProof/>
          <w:color w:val="943634" w:themeColor="accent2" w:themeShade="BF"/>
          <w:szCs w:val="30"/>
        </w:rPr>
        <w:drawing>
          <wp:inline distT="0" distB="0" distL="0" distR="0">
            <wp:extent cx="1974342" cy="1474044"/>
            <wp:effectExtent l="19050" t="0" r="6858" b="0"/>
            <wp:docPr id="1" name="Picture 1" descr="Q:\Recruitment Pictures\BPV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ecruitment Pictures\BPV_main.jpg"/>
                    <pic:cNvPicPr>
                      <a:picLocks noChangeAspect="1" noChangeArrowheads="1"/>
                    </pic:cNvPicPr>
                  </pic:nvPicPr>
                  <pic:blipFill>
                    <a:blip r:embed="rId13" cstate="print"/>
                    <a:srcRect/>
                    <a:stretch>
                      <a:fillRect/>
                    </a:stretch>
                  </pic:blipFill>
                  <pic:spPr bwMode="auto">
                    <a:xfrm>
                      <a:off x="0" y="0"/>
                      <a:ext cx="1976290" cy="1475499"/>
                    </a:xfrm>
                    <a:prstGeom prst="rect">
                      <a:avLst/>
                    </a:prstGeom>
                    <a:noFill/>
                    <a:ln w="9525">
                      <a:noFill/>
                      <a:miter lim="800000"/>
                      <a:headEnd/>
                      <a:tailEnd/>
                    </a:ln>
                  </pic:spPr>
                </pic:pic>
              </a:graphicData>
            </a:graphic>
          </wp:inline>
        </w:drawing>
      </w:r>
    </w:p>
    <w:p w:rsidR="000A67DD" w:rsidRPr="000A67DD" w:rsidRDefault="000A67DD" w:rsidP="000A67DD"/>
    <w:p w:rsidR="00F512E1" w:rsidRDefault="0058087F" w:rsidP="00E45134">
      <w:pPr>
        <w:pStyle w:val="Heading1"/>
        <w:jc w:val="both"/>
        <w:rPr>
          <w:rFonts w:ascii="Arial Black" w:hAnsi="Arial Black"/>
          <w:i/>
          <w:iCs/>
          <w:color w:val="943634" w:themeColor="accent2" w:themeShade="BF"/>
          <w:szCs w:val="30"/>
          <w:u w:val="single"/>
        </w:rPr>
      </w:pPr>
      <w:r w:rsidRPr="0047614F">
        <w:rPr>
          <w:rFonts w:ascii="Arial Black" w:hAnsi="Arial Black"/>
          <w:i/>
          <w:iCs/>
          <w:color w:val="943634" w:themeColor="accent2" w:themeShade="BF"/>
          <w:szCs w:val="30"/>
          <w:u w:val="single"/>
        </w:rPr>
        <w:t>The Organization</w:t>
      </w:r>
    </w:p>
    <w:p w:rsidR="0043267B" w:rsidRPr="0043267B" w:rsidRDefault="0043267B" w:rsidP="0043267B"/>
    <w:p w:rsidR="00F512E1" w:rsidRDefault="0058087F">
      <w:pPr>
        <w:jc w:val="both"/>
        <w:rPr>
          <w:rFonts w:cs="Arial"/>
        </w:rPr>
      </w:pPr>
      <w:r>
        <w:rPr>
          <w:rFonts w:cs="Arial"/>
        </w:rPr>
        <w:t>The City of Tualatin is organized under the Council/Manager form of government</w:t>
      </w:r>
      <w:r w:rsidR="00F278AA">
        <w:rPr>
          <w:rFonts w:cs="Arial"/>
        </w:rPr>
        <w:t>,</w:t>
      </w:r>
      <w:r>
        <w:rPr>
          <w:rFonts w:cs="Arial"/>
        </w:rPr>
        <w:t xml:space="preserve"> with the </w:t>
      </w:r>
      <w:r w:rsidR="00F278AA">
        <w:rPr>
          <w:rFonts w:cs="Arial"/>
        </w:rPr>
        <w:t xml:space="preserve">City </w:t>
      </w:r>
      <w:r>
        <w:rPr>
          <w:rFonts w:cs="Arial"/>
        </w:rPr>
        <w:t>Manager serving as the administrative head of the organization</w:t>
      </w:r>
      <w:r w:rsidR="00A91A2B">
        <w:rPr>
          <w:rFonts w:cs="Arial"/>
        </w:rPr>
        <w:t>. The current City Manager has served since December 2006 and is only the organization’s fourth City Manager.</w:t>
      </w:r>
      <w:r>
        <w:rPr>
          <w:rFonts w:cs="Arial"/>
        </w:rPr>
        <w:t xml:space="preserve"> The City has a history of progressive leadership</w:t>
      </w:r>
      <w:r w:rsidR="00C904D0">
        <w:rPr>
          <w:rFonts w:cs="Arial"/>
        </w:rPr>
        <w:t xml:space="preserve"> with stable and civil governing bodies</w:t>
      </w:r>
      <w:r>
        <w:rPr>
          <w:rFonts w:cs="Arial"/>
        </w:rPr>
        <w:t>, and a commitment to improving the quality of life through well-managed, responsive city services</w:t>
      </w:r>
      <w:r w:rsidR="00A91A2B">
        <w:rPr>
          <w:rFonts w:cs="Arial"/>
        </w:rPr>
        <w:t>, and a record of fiscal prudence.</w:t>
      </w:r>
      <w:r>
        <w:rPr>
          <w:rFonts w:cs="Arial"/>
        </w:rPr>
        <w:t xml:space="preserve"> </w:t>
      </w:r>
    </w:p>
    <w:p w:rsidR="00F512E1" w:rsidRDefault="00F512E1">
      <w:pPr>
        <w:jc w:val="both"/>
        <w:rPr>
          <w:rFonts w:cs="Arial"/>
        </w:rPr>
      </w:pPr>
    </w:p>
    <w:p w:rsidR="008C1337" w:rsidRDefault="0058087F" w:rsidP="00897B64">
      <w:pPr>
        <w:jc w:val="both"/>
        <w:rPr>
          <w:rFonts w:cs="Arial"/>
        </w:rPr>
      </w:pPr>
      <w:r>
        <w:rPr>
          <w:rFonts w:cs="Arial"/>
        </w:rPr>
        <w:t xml:space="preserve">The organization </w:t>
      </w:r>
      <w:r w:rsidR="00DF365D">
        <w:rPr>
          <w:rFonts w:cs="Arial"/>
        </w:rPr>
        <w:t xml:space="preserve">is made up </w:t>
      </w:r>
      <w:r>
        <w:rPr>
          <w:rFonts w:cs="Arial"/>
        </w:rPr>
        <w:t xml:space="preserve">of </w:t>
      </w:r>
      <w:r w:rsidR="00A91A2B">
        <w:rPr>
          <w:rFonts w:cs="Arial"/>
        </w:rPr>
        <w:t xml:space="preserve">20 divisions within </w:t>
      </w:r>
      <w:r w:rsidR="00340E85">
        <w:rPr>
          <w:rFonts w:cs="Arial"/>
        </w:rPr>
        <w:t>seven</w:t>
      </w:r>
      <w:r>
        <w:rPr>
          <w:rFonts w:cs="Arial"/>
        </w:rPr>
        <w:t xml:space="preserve"> departments</w:t>
      </w:r>
      <w:r w:rsidR="00A91A2B">
        <w:rPr>
          <w:rFonts w:cs="Arial"/>
        </w:rPr>
        <w:t xml:space="preserve"> </w:t>
      </w:r>
      <w:r w:rsidR="00897B64">
        <w:rPr>
          <w:rFonts w:cs="Arial"/>
        </w:rPr>
        <w:t>responsible for all services except fir</w:t>
      </w:r>
      <w:r w:rsidR="004A5EA7">
        <w:rPr>
          <w:rFonts w:cs="Arial"/>
        </w:rPr>
        <w:t>e</w:t>
      </w:r>
      <w:r w:rsidR="00897B64">
        <w:rPr>
          <w:rFonts w:cs="Arial"/>
        </w:rPr>
        <w:t xml:space="preserve">, which is provided through a special district, Tualatin Valley Fire &amp; Rescue. </w:t>
      </w:r>
      <w:r w:rsidR="00F278AA">
        <w:rPr>
          <w:rFonts w:cs="Arial"/>
        </w:rPr>
        <w:t xml:space="preserve"> </w:t>
      </w:r>
    </w:p>
    <w:p w:rsidR="00A91A2B" w:rsidRDefault="00A91A2B" w:rsidP="00897B64">
      <w:pPr>
        <w:jc w:val="both"/>
        <w:rPr>
          <w:rFonts w:cs="Arial"/>
        </w:rPr>
      </w:pPr>
    </w:p>
    <w:p w:rsidR="000A67DD" w:rsidRDefault="0058087F" w:rsidP="0047614F">
      <w:pPr>
        <w:jc w:val="both"/>
        <w:rPr>
          <w:rFonts w:cs="Arial"/>
        </w:rPr>
      </w:pPr>
      <w:r>
        <w:rPr>
          <w:rFonts w:cs="Arial"/>
        </w:rPr>
        <w:t xml:space="preserve">The </w:t>
      </w:r>
      <w:r w:rsidR="008C1337">
        <w:rPr>
          <w:rFonts w:cs="Arial"/>
        </w:rPr>
        <w:t xml:space="preserve">Public Works </w:t>
      </w:r>
      <w:r w:rsidR="00880A2D">
        <w:rPr>
          <w:rFonts w:cs="Arial"/>
        </w:rPr>
        <w:t>D</w:t>
      </w:r>
      <w:r w:rsidR="008F7E95">
        <w:rPr>
          <w:rFonts w:cs="Arial"/>
        </w:rPr>
        <w:t>epartment</w:t>
      </w:r>
      <w:r w:rsidR="00D96D94">
        <w:rPr>
          <w:rFonts w:cs="Arial"/>
        </w:rPr>
        <w:t xml:space="preserve"> </w:t>
      </w:r>
      <w:r w:rsidR="00C904D0">
        <w:rPr>
          <w:rFonts w:cs="Arial"/>
        </w:rPr>
        <w:t>i</w:t>
      </w:r>
      <w:r w:rsidR="004A69F2">
        <w:rPr>
          <w:rFonts w:cs="Arial"/>
        </w:rPr>
        <w:t xml:space="preserve">s comprised of </w:t>
      </w:r>
      <w:r w:rsidR="008C1337">
        <w:rPr>
          <w:rFonts w:cs="Arial"/>
        </w:rPr>
        <w:t xml:space="preserve">Engineering, </w:t>
      </w:r>
      <w:r w:rsidR="004A69F2">
        <w:rPr>
          <w:rFonts w:cs="Arial"/>
        </w:rPr>
        <w:t>Streets, Sewer and Storm Maintenance</w:t>
      </w:r>
      <w:r w:rsidR="008F7E95">
        <w:rPr>
          <w:rFonts w:cs="Arial"/>
        </w:rPr>
        <w:t>,</w:t>
      </w:r>
      <w:r w:rsidR="004A69F2">
        <w:rPr>
          <w:rFonts w:cs="Arial"/>
        </w:rPr>
        <w:t xml:space="preserve"> </w:t>
      </w:r>
      <w:r w:rsidR="008C1337">
        <w:rPr>
          <w:rFonts w:cs="Arial"/>
        </w:rPr>
        <w:t xml:space="preserve">and </w:t>
      </w:r>
      <w:r w:rsidR="004A69F2">
        <w:rPr>
          <w:rFonts w:cs="Arial"/>
        </w:rPr>
        <w:t>Water</w:t>
      </w:r>
      <w:r w:rsidR="008C1337">
        <w:rPr>
          <w:rFonts w:cs="Arial"/>
        </w:rPr>
        <w:t xml:space="preserve"> Divisions</w:t>
      </w:r>
      <w:r w:rsidR="008F7E95">
        <w:rPr>
          <w:rFonts w:cs="Arial"/>
        </w:rPr>
        <w:t xml:space="preserve">, led by the </w:t>
      </w:r>
      <w:r w:rsidR="000520F9">
        <w:rPr>
          <w:rFonts w:cs="Arial"/>
        </w:rPr>
        <w:t>Public Works Director</w:t>
      </w:r>
      <w:r w:rsidR="008F7E95">
        <w:rPr>
          <w:rFonts w:cs="Arial"/>
        </w:rPr>
        <w:t xml:space="preserve">. </w:t>
      </w:r>
      <w:r w:rsidR="00525151">
        <w:rPr>
          <w:rFonts w:cs="Arial"/>
        </w:rPr>
        <w:t xml:space="preserve">The </w:t>
      </w:r>
      <w:r w:rsidR="00883D37">
        <w:rPr>
          <w:rFonts w:cs="Arial"/>
        </w:rPr>
        <w:t>Management Analyst II</w:t>
      </w:r>
      <w:r w:rsidR="008F7E95">
        <w:rPr>
          <w:rFonts w:cs="Arial"/>
        </w:rPr>
        <w:t xml:space="preserve"> reports directly to the </w:t>
      </w:r>
      <w:r w:rsidR="003259AA">
        <w:rPr>
          <w:rFonts w:cs="Arial"/>
        </w:rPr>
        <w:t>Public Works Director</w:t>
      </w:r>
      <w:r w:rsidR="008F7E95">
        <w:rPr>
          <w:rFonts w:cs="Arial"/>
        </w:rPr>
        <w:t xml:space="preserve">.  </w:t>
      </w:r>
    </w:p>
    <w:p w:rsidR="008F7E95" w:rsidRDefault="008F7E95" w:rsidP="0047614F">
      <w:pPr>
        <w:jc w:val="both"/>
        <w:rPr>
          <w:rFonts w:ascii="Arial Black" w:hAnsi="Arial Black"/>
          <w:i/>
          <w:iCs/>
          <w:color w:val="943634" w:themeColor="accent2" w:themeShade="BF"/>
          <w:sz w:val="30"/>
          <w:szCs w:val="30"/>
          <w:u w:val="single"/>
        </w:rPr>
      </w:pPr>
    </w:p>
    <w:p w:rsidR="00F512E1" w:rsidRDefault="0058087F" w:rsidP="0047614F">
      <w:pPr>
        <w:jc w:val="both"/>
        <w:rPr>
          <w:rFonts w:ascii="Arial Black" w:hAnsi="Arial Black"/>
          <w:i/>
          <w:iCs/>
          <w:color w:val="943634" w:themeColor="accent2" w:themeShade="BF"/>
          <w:sz w:val="30"/>
          <w:szCs w:val="30"/>
          <w:u w:val="single"/>
        </w:rPr>
      </w:pPr>
      <w:r w:rsidRPr="0047614F">
        <w:rPr>
          <w:rFonts w:ascii="Arial Black" w:hAnsi="Arial Black"/>
          <w:i/>
          <w:iCs/>
          <w:color w:val="943634" w:themeColor="accent2" w:themeShade="BF"/>
          <w:sz w:val="30"/>
          <w:szCs w:val="30"/>
          <w:u w:val="single"/>
        </w:rPr>
        <w:t>The Ideal Candidate</w:t>
      </w:r>
    </w:p>
    <w:p w:rsidR="0043267B" w:rsidRPr="00042D00" w:rsidRDefault="0043267B" w:rsidP="0047614F">
      <w:pPr>
        <w:jc w:val="both"/>
        <w:rPr>
          <w:rFonts w:cs="Arial"/>
          <w:iCs/>
          <w:color w:val="943634" w:themeColor="accent2" w:themeShade="BF"/>
        </w:rPr>
      </w:pPr>
    </w:p>
    <w:p w:rsidR="000307C4" w:rsidRDefault="009C34D1" w:rsidP="00490D4E">
      <w:pPr>
        <w:jc w:val="both"/>
      </w:pPr>
      <w:r>
        <w:t>The successful candidate will be responsible for coordinating, developing and implementing special projects and programs</w:t>
      </w:r>
      <w:r w:rsidR="00112FB9">
        <w:t xml:space="preserve"> and conducting financial analysis</w:t>
      </w:r>
      <w:r>
        <w:t xml:space="preserve"> for the department. Candidates for this </w:t>
      </w:r>
      <w:r w:rsidR="00490D4E">
        <w:t>position</w:t>
      </w:r>
      <w:r>
        <w:t xml:space="preserve"> will be polished</w:t>
      </w:r>
      <w:r w:rsidR="00B951AC">
        <w:t xml:space="preserve"> and</w:t>
      </w:r>
      <w:r>
        <w:t xml:space="preserve"> professional, with excellent communication and project management skills.  These attributes combined with a bachelor</w:t>
      </w:r>
      <w:r w:rsidRPr="008C1337">
        <w:t>’s degree in</w:t>
      </w:r>
      <w:r w:rsidR="00490D4E" w:rsidRPr="008C1337">
        <w:t>:</w:t>
      </w:r>
      <w:r w:rsidRPr="008C1337">
        <w:t xml:space="preserve"> </w:t>
      </w:r>
      <w:r w:rsidR="008C1337" w:rsidRPr="000972A2">
        <w:rPr>
          <w:rFonts w:cs="Arial"/>
          <w:color w:val="0D0D0D" w:themeColor="text1" w:themeTint="F2"/>
        </w:rPr>
        <w:t>Business Administration, Public Administration, Business, Engineering, Planning, or related field</w:t>
      </w:r>
      <w:r w:rsidR="008C1337" w:rsidRPr="008C1337" w:rsidDel="008C1337">
        <w:t xml:space="preserve"> </w:t>
      </w:r>
      <w:r w:rsidRPr="008C1337">
        <w:t xml:space="preserve">coupled with three </w:t>
      </w:r>
      <w:r w:rsidR="00B951AC" w:rsidRPr="008C1337">
        <w:t xml:space="preserve">(3) </w:t>
      </w:r>
      <w:r w:rsidRPr="008C1337">
        <w:t>years of experience in project management, public a</w:t>
      </w:r>
      <w:r w:rsidR="00525151" w:rsidRPr="008C1337">
        <w:t>dministration, planning, o</w:t>
      </w:r>
      <w:r w:rsidR="00525151">
        <w:t>r rate/cost analysis</w:t>
      </w:r>
      <w:r w:rsidR="00224B60">
        <w:t xml:space="preserve"> would make for a nicely rounded portfol</w:t>
      </w:r>
      <w:r w:rsidR="00236FE1">
        <w:t xml:space="preserve">io. </w:t>
      </w:r>
      <w:r w:rsidR="00B951AC">
        <w:t>A Master’s degree would be preferred; however, a</w:t>
      </w:r>
      <w:r w:rsidR="00490D4E">
        <w:t>ny</w:t>
      </w:r>
      <w:r>
        <w:t xml:space="preserve"> satisfactory equivalent combination of education and experience which ensures the ability to perform the </w:t>
      </w:r>
      <w:r w:rsidR="00AA6BDC">
        <w:t>work</w:t>
      </w:r>
      <w:r>
        <w:t xml:space="preserve"> may be substituted for the above.  </w:t>
      </w:r>
    </w:p>
    <w:p w:rsidR="006D02A4" w:rsidRDefault="006D02A4"/>
    <w:p w:rsidR="00F512E1" w:rsidRDefault="00861B61">
      <w:pPr>
        <w:rPr>
          <w:rFonts w:cs="Arial"/>
        </w:rPr>
      </w:pPr>
      <w:r>
        <w:t>T</w:t>
      </w:r>
      <w:r w:rsidR="007626EF">
        <w:t xml:space="preserve">he ideal candidate </w:t>
      </w:r>
      <w:r w:rsidR="007626EF">
        <w:rPr>
          <w:rFonts w:cs="Arial"/>
        </w:rPr>
        <w:t xml:space="preserve">should </w:t>
      </w:r>
      <w:r w:rsidR="0043267B">
        <w:rPr>
          <w:rFonts w:cs="Arial"/>
        </w:rPr>
        <w:t xml:space="preserve">also </w:t>
      </w:r>
      <w:r w:rsidR="007626EF">
        <w:rPr>
          <w:rFonts w:cs="Arial"/>
        </w:rPr>
        <w:t>possess and demonstrate:</w:t>
      </w:r>
    </w:p>
    <w:p w:rsidR="00FD2433" w:rsidRDefault="00FD2433" w:rsidP="007F46EB">
      <w:pPr>
        <w:tabs>
          <w:tab w:val="left" w:pos="720"/>
        </w:tabs>
        <w:rPr>
          <w:rFonts w:cs="Arial"/>
        </w:rPr>
      </w:pPr>
    </w:p>
    <w:p w:rsidR="00754714" w:rsidRDefault="0069010D" w:rsidP="007F46EB">
      <w:pPr>
        <w:numPr>
          <w:ilvl w:val="0"/>
          <w:numId w:val="10"/>
        </w:numPr>
        <w:tabs>
          <w:tab w:val="left" w:pos="630"/>
          <w:tab w:val="left" w:pos="900"/>
          <w:tab w:val="left" w:pos="4680"/>
        </w:tabs>
        <w:ind w:left="630" w:hanging="270"/>
        <w:rPr>
          <w:rFonts w:cs="Arial"/>
        </w:rPr>
      </w:pPr>
      <w:r>
        <w:rPr>
          <w:rFonts w:cs="Arial"/>
        </w:rPr>
        <w:t xml:space="preserve">Logical and creative thought processes </w:t>
      </w:r>
    </w:p>
    <w:p w:rsidR="000307C4" w:rsidRDefault="000307C4" w:rsidP="000307C4">
      <w:pPr>
        <w:tabs>
          <w:tab w:val="left" w:pos="630"/>
          <w:tab w:val="left" w:pos="900"/>
          <w:tab w:val="left" w:pos="4680"/>
        </w:tabs>
        <w:rPr>
          <w:rFonts w:cs="Arial"/>
        </w:rPr>
      </w:pPr>
    </w:p>
    <w:p w:rsidR="00754714" w:rsidRDefault="000307C4" w:rsidP="007F46EB">
      <w:pPr>
        <w:numPr>
          <w:ilvl w:val="0"/>
          <w:numId w:val="10"/>
        </w:numPr>
        <w:tabs>
          <w:tab w:val="left" w:pos="630"/>
          <w:tab w:val="left" w:pos="900"/>
          <w:tab w:val="left" w:pos="4680"/>
        </w:tabs>
        <w:ind w:left="630" w:hanging="270"/>
        <w:rPr>
          <w:rFonts w:cs="Arial"/>
        </w:rPr>
      </w:pPr>
      <w:r w:rsidRPr="000307C4">
        <w:rPr>
          <w:rFonts w:cs="Arial"/>
        </w:rPr>
        <w:t>An orientation toward solutions</w:t>
      </w:r>
    </w:p>
    <w:p w:rsidR="000307C4" w:rsidRDefault="000307C4" w:rsidP="000307C4">
      <w:pPr>
        <w:pStyle w:val="ListParagraph"/>
        <w:rPr>
          <w:rFonts w:cs="Arial"/>
        </w:rPr>
      </w:pPr>
    </w:p>
    <w:p w:rsidR="00754714" w:rsidRDefault="0069010D" w:rsidP="007F46EB">
      <w:pPr>
        <w:numPr>
          <w:ilvl w:val="0"/>
          <w:numId w:val="10"/>
        </w:numPr>
        <w:tabs>
          <w:tab w:val="left" w:pos="630"/>
          <w:tab w:val="left" w:pos="900"/>
          <w:tab w:val="left" w:pos="4680"/>
        </w:tabs>
        <w:ind w:left="630" w:hanging="270"/>
        <w:rPr>
          <w:rFonts w:cs="Arial"/>
        </w:rPr>
      </w:pPr>
      <w:r>
        <w:rPr>
          <w:rFonts w:cs="Arial"/>
        </w:rPr>
        <w:t>Sound decision making with respect to the cost-effectiveness,</w:t>
      </w:r>
      <w:r w:rsidR="00236FE1">
        <w:rPr>
          <w:rFonts w:cs="Arial"/>
        </w:rPr>
        <w:t xml:space="preserve"> financial implications,</w:t>
      </w:r>
      <w:r>
        <w:rPr>
          <w:rFonts w:cs="Arial"/>
        </w:rPr>
        <w:t xml:space="preserve"> impact and timeliness of projects.</w:t>
      </w:r>
    </w:p>
    <w:p w:rsidR="00754714" w:rsidRDefault="00754714" w:rsidP="007F46EB">
      <w:pPr>
        <w:pStyle w:val="ListParagraph"/>
        <w:tabs>
          <w:tab w:val="left" w:pos="900"/>
        </w:tabs>
        <w:ind w:left="630" w:hanging="270"/>
        <w:rPr>
          <w:rFonts w:cs="Arial"/>
        </w:rPr>
      </w:pPr>
    </w:p>
    <w:p w:rsidR="00236FE1" w:rsidRPr="00236FE1" w:rsidRDefault="0069010D" w:rsidP="00236FE1">
      <w:pPr>
        <w:numPr>
          <w:ilvl w:val="0"/>
          <w:numId w:val="10"/>
        </w:numPr>
        <w:tabs>
          <w:tab w:val="left" w:pos="630"/>
          <w:tab w:val="left" w:pos="900"/>
          <w:tab w:val="left" w:pos="4680"/>
        </w:tabs>
        <w:ind w:left="630" w:hanging="270"/>
        <w:rPr>
          <w:rFonts w:cs="Arial"/>
        </w:rPr>
      </w:pPr>
      <w:r>
        <w:rPr>
          <w:rFonts w:cs="Arial"/>
        </w:rPr>
        <w:t xml:space="preserve">Integrity, ingenuity, and inventiveness </w:t>
      </w:r>
    </w:p>
    <w:p w:rsidR="00236FE1" w:rsidRDefault="00236FE1" w:rsidP="00236FE1">
      <w:pPr>
        <w:pStyle w:val="ListParagraph"/>
        <w:rPr>
          <w:rFonts w:cs="Arial"/>
        </w:rPr>
      </w:pPr>
    </w:p>
    <w:p w:rsidR="00236FE1" w:rsidRPr="00236FE1" w:rsidRDefault="00236FE1" w:rsidP="00236FE1">
      <w:pPr>
        <w:numPr>
          <w:ilvl w:val="0"/>
          <w:numId w:val="10"/>
        </w:numPr>
        <w:tabs>
          <w:tab w:val="left" w:pos="630"/>
          <w:tab w:val="left" w:pos="900"/>
          <w:tab w:val="left" w:pos="4680"/>
        </w:tabs>
        <w:ind w:left="630" w:hanging="270"/>
        <w:rPr>
          <w:rFonts w:cs="Arial"/>
        </w:rPr>
      </w:pPr>
      <w:r>
        <w:rPr>
          <w:rFonts w:cs="Arial"/>
        </w:rPr>
        <w:t xml:space="preserve">Program Management skills for tracking multiple projects </w:t>
      </w:r>
      <w:r w:rsidRPr="00236FE1">
        <w:rPr>
          <w:rFonts w:cs="Arial"/>
        </w:rPr>
        <w:t xml:space="preserve"> </w:t>
      </w:r>
    </w:p>
    <w:p w:rsidR="00754714" w:rsidRDefault="00754714" w:rsidP="007F46EB">
      <w:pPr>
        <w:pStyle w:val="ListParagraph"/>
        <w:tabs>
          <w:tab w:val="left" w:pos="900"/>
        </w:tabs>
        <w:ind w:left="630" w:hanging="270"/>
        <w:rPr>
          <w:rFonts w:cs="Arial"/>
        </w:rPr>
      </w:pPr>
    </w:p>
    <w:p w:rsidR="00754714" w:rsidRDefault="00E217B0" w:rsidP="007F46EB">
      <w:pPr>
        <w:numPr>
          <w:ilvl w:val="0"/>
          <w:numId w:val="10"/>
        </w:numPr>
        <w:tabs>
          <w:tab w:val="left" w:pos="630"/>
          <w:tab w:val="left" w:pos="900"/>
          <w:tab w:val="left" w:pos="4680"/>
        </w:tabs>
        <w:ind w:left="630" w:hanging="270"/>
        <w:rPr>
          <w:rFonts w:cs="Arial"/>
        </w:rPr>
      </w:pPr>
      <w:r w:rsidRPr="00754714">
        <w:rPr>
          <w:rFonts w:cs="Arial"/>
        </w:rPr>
        <w:t>Confiden</w:t>
      </w:r>
      <w:r w:rsidR="0099776E" w:rsidRPr="00754714">
        <w:rPr>
          <w:rFonts w:cs="Arial"/>
        </w:rPr>
        <w:t xml:space="preserve">ce, </w:t>
      </w:r>
      <w:r w:rsidRPr="00754714">
        <w:rPr>
          <w:rFonts w:cs="Arial"/>
        </w:rPr>
        <w:t>with strong social skills</w:t>
      </w:r>
      <w:r w:rsidR="004A16F1" w:rsidRPr="00754714">
        <w:rPr>
          <w:rFonts w:cs="Arial"/>
        </w:rPr>
        <w:t xml:space="preserve"> </w:t>
      </w:r>
      <w:r w:rsidR="00A91A2B" w:rsidRPr="00754714">
        <w:rPr>
          <w:rFonts w:cs="Arial"/>
        </w:rPr>
        <w:t>and</w:t>
      </w:r>
      <w:r w:rsidR="0087529A" w:rsidRPr="00754714">
        <w:rPr>
          <w:rFonts w:cs="Arial"/>
        </w:rPr>
        <w:t xml:space="preserve"> a </w:t>
      </w:r>
      <w:r w:rsidR="004A16F1" w:rsidRPr="00754714">
        <w:rPr>
          <w:rFonts w:cs="Arial"/>
        </w:rPr>
        <w:t>networking ability to gather expertise on topics on which they may not have experience</w:t>
      </w:r>
    </w:p>
    <w:p w:rsidR="00754714" w:rsidRDefault="00754714" w:rsidP="007F46EB">
      <w:pPr>
        <w:pStyle w:val="ListParagraph"/>
        <w:tabs>
          <w:tab w:val="left" w:pos="900"/>
        </w:tabs>
        <w:ind w:left="630" w:hanging="270"/>
        <w:rPr>
          <w:rFonts w:cs="Arial"/>
        </w:rPr>
      </w:pPr>
    </w:p>
    <w:p w:rsidR="00754714" w:rsidRDefault="00743B9C" w:rsidP="007F46EB">
      <w:pPr>
        <w:numPr>
          <w:ilvl w:val="0"/>
          <w:numId w:val="10"/>
        </w:numPr>
        <w:tabs>
          <w:tab w:val="left" w:pos="630"/>
          <w:tab w:val="left" w:pos="900"/>
          <w:tab w:val="left" w:pos="4680"/>
        </w:tabs>
        <w:ind w:left="630" w:hanging="270"/>
        <w:rPr>
          <w:rFonts w:cs="Arial"/>
        </w:rPr>
      </w:pPr>
      <w:r>
        <w:rPr>
          <w:rFonts w:cs="Arial"/>
        </w:rPr>
        <w:t>Adeptness in working proac</w:t>
      </w:r>
      <w:r w:rsidR="00B951AC">
        <w:rPr>
          <w:rFonts w:cs="Arial"/>
        </w:rPr>
        <w:t xml:space="preserve">tively with other agency staff </w:t>
      </w:r>
      <w:r w:rsidR="009C34D1">
        <w:rPr>
          <w:rFonts w:cs="Arial"/>
        </w:rPr>
        <w:t>and citizens</w:t>
      </w:r>
      <w:r w:rsidR="00B951AC">
        <w:rPr>
          <w:rFonts w:cs="Arial"/>
        </w:rPr>
        <w:t xml:space="preserve"> </w:t>
      </w:r>
      <w:r w:rsidR="009C34D1">
        <w:rPr>
          <w:rFonts w:cs="Arial"/>
        </w:rPr>
        <w:t>to further the City’s goals</w:t>
      </w:r>
    </w:p>
    <w:p w:rsidR="00754714" w:rsidRDefault="00754714" w:rsidP="007F46EB">
      <w:pPr>
        <w:pStyle w:val="ListParagraph"/>
        <w:tabs>
          <w:tab w:val="left" w:pos="900"/>
        </w:tabs>
        <w:ind w:left="630" w:hanging="270"/>
        <w:rPr>
          <w:rFonts w:cs="Arial"/>
        </w:rPr>
      </w:pPr>
    </w:p>
    <w:p w:rsidR="00C904D0" w:rsidRPr="00C904D0" w:rsidRDefault="0069010D" w:rsidP="00C904D0">
      <w:pPr>
        <w:numPr>
          <w:ilvl w:val="0"/>
          <w:numId w:val="10"/>
        </w:numPr>
        <w:tabs>
          <w:tab w:val="left" w:pos="630"/>
          <w:tab w:val="left" w:pos="900"/>
          <w:tab w:val="left" w:pos="4680"/>
        </w:tabs>
        <w:ind w:left="630" w:hanging="270"/>
        <w:rPr>
          <w:rFonts w:cs="Arial"/>
        </w:rPr>
      </w:pPr>
      <w:r>
        <w:rPr>
          <w:rFonts w:cs="Arial"/>
        </w:rPr>
        <w:t>Effective verbal and written communication skills using both techn</w:t>
      </w:r>
      <w:r w:rsidR="00236FE1">
        <w:rPr>
          <w:rFonts w:cs="Arial"/>
        </w:rPr>
        <w:t>ical and non-technical language</w:t>
      </w:r>
    </w:p>
    <w:p w:rsidR="00C904D0" w:rsidRDefault="00C904D0" w:rsidP="00C904D0">
      <w:pPr>
        <w:pStyle w:val="ListParagraph"/>
        <w:rPr>
          <w:rFonts w:cs="Arial"/>
        </w:rPr>
      </w:pPr>
    </w:p>
    <w:p w:rsidR="007F46EB" w:rsidRDefault="007F46EB" w:rsidP="007F46EB">
      <w:pPr>
        <w:numPr>
          <w:ilvl w:val="0"/>
          <w:numId w:val="10"/>
        </w:numPr>
        <w:tabs>
          <w:tab w:val="left" w:pos="630"/>
          <w:tab w:val="left" w:pos="900"/>
          <w:tab w:val="left" w:pos="4680"/>
        </w:tabs>
        <w:ind w:left="630" w:hanging="270"/>
        <w:rPr>
          <w:rFonts w:cs="Arial"/>
        </w:rPr>
      </w:pPr>
      <w:r>
        <w:rPr>
          <w:rFonts w:cs="Arial"/>
        </w:rPr>
        <w:t>Well-</w:t>
      </w:r>
      <w:r w:rsidRPr="007F46EB">
        <w:rPr>
          <w:rFonts w:cs="Arial"/>
        </w:rPr>
        <w:t xml:space="preserve"> </w:t>
      </w:r>
      <w:r w:rsidRPr="00666535">
        <w:rPr>
          <w:rFonts w:cs="Arial"/>
        </w:rPr>
        <w:t>developed group interaction skills with a willingness to confront challenging issues and dispute resolution skills to help others work through complex issues</w:t>
      </w:r>
    </w:p>
    <w:p w:rsidR="007F46EB" w:rsidRDefault="007F46EB" w:rsidP="007F46EB">
      <w:pPr>
        <w:pStyle w:val="ListParagraph"/>
        <w:rPr>
          <w:rFonts w:cs="Arial"/>
        </w:rPr>
      </w:pPr>
    </w:p>
    <w:p w:rsidR="007F46EB" w:rsidRPr="007F46EB" w:rsidRDefault="007F46EB" w:rsidP="007F46EB">
      <w:pPr>
        <w:numPr>
          <w:ilvl w:val="0"/>
          <w:numId w:val="10"/>
        </w:numPr>
        <w:tabs>
          <w:tab w:val="left" w:pos="630"/>
          <w:tab w:val="left" w:pos="900"/>
          <w:tab w:val="left" w:pos="4680"/>
        </w:tabs>
        <w:ind w:left="630" w:hanging="270"/>
        <w:rPr>
          <w:rFonts w:cs="Arial"/>
        </w:rPr>
      </w:pPr>
      <w:r w:rsidRPr="007F46EB">
        <w:rPr>
          <w:rFonts w:cs="Arial"/>
        </w:rPr>
        <w:t>The ability to consider and evaluate alternative viewpoints with an aim towards finding creative solutions by working collaboratively and offering innovative approaches to develop consensus on difficult issues</w:t>
      </w:r>
    </w:p>
    <w:p w:rsidR="007F46EB" w:rsidRDefault="007F46EB" w:rsidP="007F46EB">
      <w:pPr>
        <w:pStyle w:val="ListParagraph"/>
        <w:tabs>
          <w:tab w:val="left" w:pos="900"/>
        </w:tabs>
        <w:ind w:left="630" w:hanging="270"/>
        <w:rPr>
          <w:rFonts w:cs="Arial"/>
        </w:rPr>
      </w:pPr>
    </w:p>
    <w:p w:rsidR="00F512E1" w:rsidRPr="0047614F" w:rsidRDefault="0058087F">
      <w:pPr>
        <w:pStyle w:val="Heading9"/>
        <w:jc w:val="both"/>
        <w:rPr>
          <w:rFonts w:ascii="Arial Black" w:hAnsi="Arial Black"/>
          <w:i/>
          <w:iCs w:val="0"/>
          <w:color w:val="943634" w:themeColor="accent2" w:themeShade="BF"/>
          <w:u w:val="single"/>
        </w:rPr>
      </w:pPr>
      <w:r w:rsidRPr="0047614F">
        <w:rPr>
          <w:rFonts w:ascii="Arial Black" w:hAnsi="Arial Black"/>
          <w:i/>
          <w:iCs w:val="0"/>
          <w:color w:val="943634" w:themeColor="accent2" w:themeShade="BF"/>
          <w:u w:val="single"/>
        </w:rPr>
        <w:t>Compensation, Benefits</w:t>
      </w:r>
      <w:r w:rsidR="0099776E">
        <w:rPr>
          <w:rFonts w:ascii="Arial Black" w:hAnsi="Arial Black"/>
          <w:i/>
          <w:iCs w:val="0"/>
          <w:color w:val="943634" w:themeColor="accent2" w:themeShade="BF"/>
          <w:u w:val="single"/>
        </w:rPr>
        <w:t xml:space="preserve">, and </w:t>
      </w:r>
      <w:r w:rsidRPr="0047614F">
        <w:rPr>
          <w:rFonts w:ascii="Arial Black" w:hAnsi="Arial Black"/>
          <w:i/>
          <w:iCs w:val="0"/>
          <w:color w:val="943634" w:themeColor="accent2" w:themeShade="BF"/>
          <w:u w:val="single"/>
        </w:rPr>
        <w:t>Process</w:t>
      </w:r>
    </w:p>
    <w:p w:rsidR="00646594" w:rsidRDefault="00646594">
      <w:pPr>
        <w:pStyle w:val="BodyText"/>
        <w:pBdr>
          <w:left w:val="none" w:sz="0" w:space="0" w:color="auto"/>
        </w:pBdr>
        <w:jc w:val="both"/>
        <w:rPr>
          <w:b/>
          <w:i/>
          <w:color w:val="943634" w:themeColor="accent2" w:themeShade="BF"/>
          <w:sz w:val="24"/>
        </w:rPr>
      </w:pPr>
    </w:p>
    <w:p w:rsidR="00F512E1" w:rsidRDefault="0058087F">
      <w:pPr>
        <w:pStyle w:val="BodyText"/>
        <w:pBdr>
          <w:left w:val="none" w:sz="0" w:space="0" w:color="auto"/>
        </w:pBdr>
        <w:jc w:val="both"/>
        <w:rPr>
          <w:color w:val="000000"/>
          <w:sz w:val="24"/>
          <w:szCs w:val="22"/>
        </w:rPr>
      </w:pPr>
      <w:r w:rsidRPr="0047614F">
        <w:rPr>
          <w:b/>
          <w:i/>
          <w:color w:val="943634" w:themeColor="accent2" w:themeShade="BF"/>
          <w:sz w:val="24"/>
          <w:szCs w:val="22"/>
        </w:rPr>
        <w:t>Salary:</w:t>
      </w:r>
      <w:r>
        <w:rPr>
          <w:b/>
          <w:color w:val="000000"/>
          <w:sz w:val="24"/>
        </w:rPr>
        <w:t xml:space="preserve"> </w:t>
      </w:r>
      <w:r>
        <w:rPr>
          <w:color w:val="000000"/>
          <w:sz w:val="24"/>
          <w:szCs w:val="22"/>
        </w:rPr>
        <w:t xml:space="preserve">This </w:t>
      </w:r>
      <w:r w:rsidR="00B6710E" w:rsidRPr="00BA72FF">
        <w:rPr>
          <w:color w:val="000000"/>
          <w:sz w:val="24"/>
          <w:szCs w:val="22"/>
        </w:rPr>
        <w:t xml:space="preserve">full-time </w:t>
      </w:r>
      <w:r w:rsidR="00C904D0" w:rsidRPr="00BA72FF">
        <w:rPr>
          <w:color w:val="000000"/>
          <w:sz w:val="24"/>
          <w:szCs w:val="22"/>
        </w:rPr>
        <w:t>position</w:t>
      </w:r>
      <w:r w:rsidR="007E7FEB" w:rsidRPr="00BA72FF">
        <w:rPr>
          <w:color w:val="000000"/>
          <w:sz w:val="24"/>
          <w:szCs w:val="22"/>
        </w:rPr>
        <w:t xml:space="preserve"> </w:t>
      </w:r>
      <w:r w:rsidR="00B6710E" w:rsidRPr="00BA72FF">
        <w:rPr>
          <w:color w:val="000000"/>
          <w:sz w:val="24"/>
          <w:szCs w:val="22"/>
        </w:rPr>
        <w:t xml:space="preserve">has </w:t>
      </w:r>
      <w:r w:rsidR="007E7FEB" w:rsidRPr="00BA72FF">
        <w:rPr>
          <w:color w:val="000000"/>
          <w:sz w:val="24"/>
          <w:szCs w:val="22"/>
        </w:rPr>
        <w:t>a</w:t>
      </w:r>
      <w:r w:rsidR="007C3428" w:rsidRPr="00BA72FF">
        <w:rPr>
          <w:color w:val="000000"/>
          <w:sz w:val="24"/>
          <w:szCs w:val="22"/>
        </w:rPr>
        <w:t>n annual</w:t>
      </w:r>
      <w:r w:rsidR="007E7FEB" w:rsidRPr="00BA72FF">
        <w:rPr>
          <w:color w:val="000000"/>
          <w:sz w:val="24"/>
          <w:szCs w:val="22"/>
        </w:rPr>
        <w:t xml:space="preserve"> </w:t>
      </w:r>
      <w:r w:rsidR="0073114B" w:rsidRPr="00BA72FF">
        <w:rPr>
          <w:color w:val="000000"/>
          <w:sz w:val="24"/>
          <w:szCs w:val="22"/>
        </w:rPr>
        <w:t xml:space="preserve">salary range </w:t>
      </w:r>
      <w:r w:rsidR="007E7FEB" w:rsidRPr="00BA72FF">
        <w:rPr>
          <w:color w:val="000000"/>
          <w:sz w:val="24"/>
          <w:szCs w:val="22"/>
        </w:rPr>
        <w:t>of</w:t>
      </w:r>
      <w:r w:rsidR="007C3428" w:rsidRPr="00BA72FF">
        <w:rPr>
          <w:color w:val="000000"/>
          <w:sz w:val="24"/>
          <w:szCs w:val="22"/>
        </w:rPr>
        <w:t xml:space="preserve"> $</w:t>
      </w:r>
      <w:r w:rsidR="008C1337">
        <w:rPr>
          <w:b/>
          <w:color w:val="000000"/>
          <w:sz w:val="24"/>
          <w:szCs w:val="23"/>
        </w:rPr>
        <w:t>56,492 - $71,593.</w:t>
      </w:r>
      <w:r w:rsidRPr="00C904D0">
        <w:rPr>
          <w:b/>
          <w:color w:val="000000"/>
          <w:sz w:val="24"/>
          <w:szCs w:val="23"/>
        </w:rPr>
        <w:t xml:space="preserve"> </w:t>
      </w:r>
      <w:r w:rsidR="00646594" w:rsidRPr="00C904D0">
        <w:rPr>
          <w:b/>
          <w:color w:val="000000"/>
          <w:sz w:val="24"/>
          <w:szCs w:val="23"/>
        </w:rPr>
        <w:t xml:space="preserve"> </w:t>
      </w:r>
      <w:r w:rsidR="00B951AC">
        <w:rPr>
          <w:b/>
          <w:color w:val="000000"/>
          <w:sz w:val="24"/>
          <w:szCs w:val="23"/>
        </w:rPr>
        <w:br/>
      </w:r>
    </w:p>
    <w:p w:rsidR="00F512E1" w:rsidRDefault="0058087F">
      <w:pPr>
        <w:pStyle w:val="BodyText"/>
        <w:pBdr>
          <w:left w:val="none" w:sz="0" w:space="0" w:color="auto"/>
        </w:pBdr>
        <w:jc w:val="both"/>
        <w:rPr>
          <w:color w:val="000000"/>
          <w:sz w:val="24"/>
          <w:szCs w:val="22"/>
        </w:rPr>
      </w:pPr>
      <w:r w:rsidRPr="0047614F">
        <w:rPr>
          <w:b/>
          <w:i/>
          <w:color w:val="943634" w:themeColor="accent2" w:themeShade="BF"/>
          <w:sz w:val="24"/>
          <w:szCs w:val="22"/>
        </w:rPr>
        <w:t>Retirement:</w:t>
      </w:r>
      <w:r w:rsidRPr="0047614F">
        <w:rPr>
          <w:b/>
          <w:i/>
          <w:color w:val="000000"/>
          <w:sz w:val="24"/>
          <w:szCs w:val="22"/>
        </w:rPr>
        <w:t xml:space="preserve"> </w:t>
      </w:r>
      <w:r>
        <w:rPr>
          <w:color w:val="000000"/>
          <w:sz w:val="24"/>
          <w:szCs w:val="22"/>
        </w:rPr>
        <w:t xml:space="preserve">The City is a member of the Oregon Public Employees Retirement System. </w:t>
      </w:r>
      <w:r w:rsidR="00646594">
        <w:rPr>
          <w:color w:val="000000"/>
          <w:sz w:val="24"/>
          <w:szCs w:val="22"/>
        </w:rPr>
        <w:t xml:space="preserve"> </w:t>
      </w:r>
      <w:r w:rsidR="008C1337">
        <w:rPr>
          <w:color w:val="000000"/>
          <w:sz w:val="24"/>
          <w:szCs w:val="22"/>
        </w:rPr>
        <w:t xml:space="preserve">The City </w:t>
      </w:r>
      <w:r>
        <w:rPr>
          <w:color w:val="000000"/>
          <w:sz w:val="24"/>
          <w:szCs w:val="22"/>
        </w:rPr>
        <w:t>contribute</w:t>
      </w:r>
      <w:r w:rsidR="008C1337">
        <w:rPr>
          <w:color w:val="000000"/>
          <w:sz w:val="24"/>
          <w:szCs w:val="22"/>
        </w:rPr>
        <w:t>s</w:t>
      </w:r>
      <w:r>
        <w:rPr>
          <w:color w:val="000000"/>
          <w:sz w:val="24"/>
          <w:szCs w:val="22"/>
        </w:rPr>
        <w:t xml:space="preserve"> the employee’s portion (6%) to the </w:t>
      </w:r>
      <w:r w:rsidR="00646594">
        <w:rPr>
          <w:color w:val="000000"/>
          <w:sz w:val="24"/>
          <w:szCs w:val="22"/>
        </w:rPr>
        <w:t>s</w:t>
      </w:r>
      <w:r>
        <w:rPr>
          <w:color w:val="000000"/>
          <w:sz w:val="24"/>
          <w:szCs w:val="22"/>
        </w:rPr>
        <w:t>ystem.</w:t>
      </w:r>
    </w:p>
    <w:p w:rsidR="00F512E1" w:rsidRDefault="00F512E1">
      <w:pPr>
        <w:pStyle w:val="BodyText"/>
        <w:pBdr>
          <w:left w:val="none" w:sz="0" w:space="0" w:color="auto"/>
        </w:pBdr>
        <w:jc w:val="both"/>
        <w:rPr>
          <w:color w:val="000000"/>
          <w:sz w:val="24"/>
          <w:szCs w:val="22"/>
        </w:rPr>
      </w:pPr>
    </w:p>
    <w:p w:rsidR="006D02A4" w:rsidRDefault="006D02A4" w:rsidP="006D02A4">
      <w:pPr>
        <w:pStyle w:val="BodyText"/>
        <w:pBdr>
          <w:left w:val="none" w:sz="0" w:space="0" w:color="auto"/>
        </w:pBdr>
        <w:jc w:val="both"/>
        <w:rPr>
          <w:color w:val="000000"/>
          <w:sz w:val="24"/>
          <w:szCs w:val="22"/>
        </w:rPr>
      </w:pPr>
      <w:r>
        <w:rPr>
          <w:b/>
          <w:i/>
          <w:color w:val="943634" w:themeColor="accent2" w:themeShade="BF"/>
          <w:sz w:val="24"/>
          <w:szCs w:val="22"/>
        </w:rPr>
        <w:t>Benefits</w:t>
      </w:r>
      <w:r w:rsidR="0058087F" w:rsidRPr="0047614F">
        <w:rPr>
          <w:b/>
          <w:i/>
          <w:color w:val="943634" w:themeColor="accent2" w:themeShade="BF"/>
          <w:sz w:val="24"/>
          <w:szCs w:val="22"/>
        </w:rPr>
        <w:t>:</w:t>
      </w:r>
      <w:r w:rsidR="0058087F">
        <w:rPr>
          <w:b/>
          <w:color w:val="000000"/>
          <w:sz w:val="24"/>
          <w:szCs w:val="22"/>
        </w:rPr>
        <w:t xml:space="preserve"> </w:t>
      </w:r>
      <w:r>
        <w:rPr>
          <w:color w:val="000000"/>
          <w:sz w:val="24"/>
          <w:szCs w:val="22"/>
        </w:rPr>
        <w:t xml:space="preserve">The City provides a comprehensive benefits package.  For more information, visit the city’s website at </w:t>
      </w:r>
      <w:hyperlink r:id="rId14" w:history="1">
        <w:r w:rsidRPr="000B5818">
          <w:rPr>
            <w:rStyle w:val="Hyperlink"/>
            <w:sz w:val="24"/>
            <w:szCs w:val="22"/>
          </w:rPr>
          <w:t>www.tualatinoregon.gov/hr/benefits</w:t>
        </w:r>
      </w:hyperlink>
      <w:r>
        <w:rPr>
          <w:color w:val="000000"/>
          <w:sz w:val="24"/>
          <w:szCs w:val="22"/>
        </w:rPr>
        <w:t xml:space="preserve">. </w:t>
      </w:r>
    </w:p>
    <w:p w:rsidR="00F512E1" w:rsidRDefault="00F512E1">
      <w:pPr>
        <w:pStyle w:val="BodyText"/>
        <w:pBdr>
          <w:left w:val="none" w:sz="0" w:space="0" w:color="auto"/>
        </w:pBdr>
        <w:jc w:val="both"/>
        <w:rPr>
          <w:b/>
          <w:color w:val="000000"/>
          <w:sz w:val="24"/>
          <w:szCs w:val="22"/>
        </w:rPr>
      </w:pPr>
    </w:p>
    <w:p w:rsidR="006D02A4" w:rsidRDefault="006D02A4">
      <w:pPr>
        <w:pStyle w:val="BodyText"/>
        <w:pBdr>
          <w:left w:val="none" w:sz="0" w:space="0" w:color="auto"/>
        </w:pBdr>
        <w:jc w:val="both"/>
        <w:rPr>
          <w:color w:val="000000"/>
          <w:sz w:val="24"/>
          <w:szCs w:val="22"/>
        </w:rPr>
      </w:pPr>
      <w:r w:rsidRPr="006D02A4">
        <w:rPr>
          <w:color w:val="000000"/>
          <w:sz w:val="24"/>
          <w:szCs w:val="22"/>
        </w:rPr>
        <w:t>This position is represented by the Tualatin Employees’ Association.</w:t>
      </w:r>
    </w:p>
    <w:p w:rsidR="00F512E1" w:rsidRPr="00646594" w:rsidRDefault="00F512E1" w:rsidP="00646594">
      <w:pPr>
        <w:pStyle w:val="BodyText"/>
        <w:pBdr>
          <w:left w:val="none" w:sz="0" w:space="0" w:color="auto"/>
        </w:pBdr>
        <w:jc w:val="both"/>
        <w:rPr>
          <w:color w:val="000000"/>
          <w:sz w:val="24"/>
          <w:szCs w:val="22"/>
        </w:rPr>
      </w:pPr>
    </w:p>
    <w:p w:rsidR="006D02A4" w:rsidRPr="00D2303F" w:rsidRDefault="0058087F" w:rsidP="006D02A4">
      <w:pPr>
        <w:widowControl w:val="0"/>
        <w:tabs>
          <w:tab w:val="left" w:pos="-1440"/>
          <w:tab w:val="left" w:pos="-720"/>
          <w:tab w:val="left" w:pos="720"/>
          <w:tab w:val="left" w:pos="1440"/>
          <w:tab w:val="left" w:pos="2160"/>
          <w:tab w:val="left" w:pos="4608"/>
        </w:tabs>
        <w:jc w:val="both"/>
        <w:rPr>
          <w:color w:val="000000"/>
        </w:rPr>
      </w:pPr>
      <w:r w:rsidRPr="00646594">
        <w:rPr>
          <w:b/>
          <w:i/>
          <w:color w:val="943634" w:themeColor="accent2" w:themeShade="BF"/>
        </w:rPr>
        <w:t>Process</w:t>
      </w:r>
      <w:r w:rsidRPr="0047614F">
        <w:rPr>
          <w:i/>
          <w:color w:val="943634" w:themeColor="accent2" w:themeShade="BF"/>
        </w:rPr>
        <w:t>:</w:t>
      </w:r>
      <w:r w:rsidR="00E035B8">
        <w:rPr>
          <w:i/>
          <w:color w:val="943634" w:themeColor="accent2" w:themeShade="BF"/>
        </w:rPr>
        <w:t xml:space="preserve"> </w:t>
      </w:r>
      <w:r w:rsidR="006D02A4">
        <w:rPr>
          <w:color w:val="000000"/>
        </w:rPr>
        <w:t xml:space="preserve">Applications are received online only by going to </w:t>
      </w:r>
      <w:hyperlink r:id="rId15" w:history="1">
        <w:r w:rsidR="006D02A4" w:rsidRPr="00871D3F">
          <w:rPr>
            <w:rStyle w:val="Hyperlink"/>
          </w:rPr>
          <w:t>www.tualatinoregon.gov/hr</w:t>
        </w:r>
      </w:hyperlink>
      <w:r w:rsidR="006D02A4">
        <w:rPr>
          <w:color w:val="000000"/>
        </w:rPr>
        <w:t xml:space="preserve"> and clicking on “Job Opportunities.” A cover letter and resume must be included with the online application submission. </w:t>
      </w:r>
      <w:r w:rsidR="006D02A4" w:rsidRPr="00D2303F">
        <w:rPr>
          <w:b/>
          <w:i/>
          <w:color w:val="000000"/>
        </w:rPr>
        <w:t xml:space="preserve">The deadline to apply is 11:59 pm, Sunday, </w:t>
      </w:r>
      <w:r w:rsidR="00365AD2">
        <w:rPr>
          <w:b/>
          <w:i/>
          <w:color w:val="000000"/>
        </w:rPr>
        <w:t>April 29, 2018</w:t>
      </w:r>
      <w:r w:rsidR="006D02A4">
        <w:rPr>
          <w:color w:val="000000"/>
        </w:rPr>
        <w:t xml:space="preserve">.  </w:t>
      </w:r>
      <w:r w:rsidR="006D02A4" w:rsidRPr="00D2303F">
        <w:rPr>
          <w:color w:val="000000"/>
        </w:rPr>
        <w:t xml:space="preserve">All applicants will be notified of the recruitment status by e-mail (preferred contact) or telephone. </w:t>
      </w:r>
    </w:p>
    <w:p w:rsidR="006D02A4" w:rsidRDefault="006D02A4" w:rsidP="006D02A4">
      <w:pPr>
        <w:widowControl w:val="0"/>
        <w:tabs>
          <w:tab w:val="left" w:pos="-1440"/>
          <w:tab w:val="left" w:pos="-720"/>
          <w:tab w:val="left" w:pos="720"/>
          <w:tab w:val="left" w:pos="1440"/>
          <w:tab w:val="left" w:pos="2160"/>
          <w:tab w:val="left" w:pos="4608"/>
        </w:tabs>
        <w:jc w:val="both"/>
        <w:rPr>
          <w:color w:val="000000"/>
        </w:rPr>
      </w:pPr>
      <w:r>
        <w:rPr>
          <w:color w:val="000000"/>
        </w:rPr>
        <w:t xml:space="preserve">  </w:t>
      </w:r>
    </w:p>
    <w:p w:rsidR="006D02A4" w:rsidRDefault="006D02A4" w:rsidP="006D02A4">
      <w:pPr>
        <w:pStyle w:val="BodyText"/>
        <w:pBdr>
          <w:left w:val="none" w:sz="0" w:space="0" w:color="auto"/>
        </w:pBdr>
        <w:jc w:val="both"/>
        <w:rPr>
          <w:b/>
          <w:color w:val="000000"/>
          <w:sz w:val="24"/>
        </w:rPr>
      </w:pPr>
      <w:r w:rsidRPr="00646594">
        <w:rPr>
          <w:color w:val="000000"/>
          <w:sz w:val="24"/>
        </w:rPr>
        <w:t>Fu</w:t>
      </w:r>
      <w:r>
        <w:rPr>
          <w:color w:val="000000"/>
          <w:sz w:val="24"/>
        </w:rPr>
        <w:t xml:space="preserve">rther steps in the process may include, but are not limited to: interviews, assessment center participation, and a thorough and comprehensive background check. If you need accommodation in the recruitment process, please contact Human Resources at 503.691.3021 or 3022, TDD 503.692.0574, or email to </w:t>
      </w:r>
      <w:hyperlink r:id="rId16" w:history="1">
        <w:r w:rsidRPr="0042376E">
          <w:rPr>
            <w:rStyle w:val="Hyperlink"/>
            <w:sz w:val="24"/>
          </w:rPr>
          <w:t>recruitment@ci.tualatin.or.us</w:t>
        </w:r>
      </w:hyperlink>
      <w:r>
        <w:rPr>
          <w:color w:val="000000"/>
          <w:sz w:val="24"/>
        </w:rPr>
        <w:t xml:space="preserve">  </w:t>
      </w:r>
    </w:p>
    <w:p w:rsidR="00F512E1" w:rsidRDefault="00F512E1" w:rsidP="006D02A4">
      <w:pPr>
        <w:pStyle w:val="BodyText"/>
        <w:pBdr>
          <w:left w:val="none" w:sz="0" w:space="0" w:color="auto"/>
        </w:pBdr>
        <w:jc w:val="both"/>
        <w:rPr>
          <w:color w:val="000000"/>
          <w:szCs w:val="22"/>
        </w:rPr>
      </w:pPr>
    </w:p>
    <w:p w:rsidR="00F512E1" w:rsidRDefault="0058087F" w:rsidP="00CD5C60">
      <w:pPr>
        <w:widowControl w:val="0"/>
        <w:tabs>
          <w:tab w:val="left" w:pos="-1440"/>
          <w:tab w:val="left" w:pos="-720"/>
          <w:tab w:val="left" w:pos="720"/>
          <w:tab w:val="left" w:pos="1440"/>
          <w:tab w:val="left" w:pos="2160"/>
          <w:tab w:val="left" w:pos="4608"/>
        </w:tabs>
        <w:jc w:val="center"/>
        <w:rPr>
          <w:color w:val="000000"/>
          <w:szCs w:val="22"/>
        </w:rPr>
      </w:pPr>
      <w:r>
        <w:rPr>
          <w:color w:val="000000"/>
          <w:szCs w:val="22"/>
        </w:rPr>
        <w:t>City of Tualatin</w:t>
      </w:r>
    </w:p>
    <w:p w:rsidR="00646594" w:rsidRDefault="0058087F" w:rsidP="00CD5C60">
      <w:pPr>
        <w:pStyle w:val="BodyText"/>
        <w:pBdr>
          <w:left w:val="none" w:sz="0" w:space="0" w:color="auto"/>
        </w:pBdr>
        <w:jc w:val="center"/>
        <w:rPr>
          <w:color w:val="000000"/>
          <w:sz w:val="24"/>
          <w:szCs w:val="22"/>
        </w:rPr>
      </w:pPr>
      <w:r>
        <w:rPr>
          <w:color w:val="000000"/>
          <w:sz w:val="24"/>
          <w:szCs w:val="22"/>
        </w:rPr>
        <w:t>18880 SW Martinazzi Avenue</w:t>
      </w:r>
    </w:p>
    <w:p w:rsidR="0058087F" w:rsidRDefault="007C3D3E" w:rsidP="00CD5C60">
      <w:pPr>
        <w:pStyle w:val="BodyText"/>
        <w:pBdr>
          <w:left w:val="none" w:sz="0" w:space="0" w:color="auto"/>
        </w:pBdr>
        <w:jc w:val="center"/>
        <w:rPr>
          <w:color w:val="000000"/>
          <w:sz w:val="24"/>
          <w:szCs w:val="22"/>
        </w:rPr>
      </w:pPr>
      <w:r>
        <w:rPr>
          <w:color w:val="000000"/>
          <w:sz w:val="24"/>
          <w:szCs w:val="22"/>
        </w:rPr>
        <w:t>Tualatin, OR 97062-709</w:t>
      </w:r>
      <w:r w:rsidR="00D605EA">
        <w:rPr>
          <w:color w:val="000000"/>
          <w:sz w:val="24"/>
          <w:szCs w:val="22"/>
        </w:rPr>
        <w:t>2</w:t>
      </w:r>
    </w:p>
    <w:p w:rsidR="002B1638" w:rsidRDefault="00CD5C60" w:rsidP="00CD5C60">
      <w:pPr>
        <w:pStyle w:val="BodyText"/>
        <w:pBdr>
          <w:left w:val="none" w:sz="0" w:space="0" w:color="auto"/>
        </w:pBdr>
        <w:jc w:val="center"/>
        <w:rPr>
          <w:color w:val="000000"/>
          <w:sz w:val="24"/>
          <w:szCs w:val="22"/>
        </w:rPr>
      </w:pPr>
      <w:r>
        <w:rPr>
          <w:noProof/>
          <w:color w:val="000000"/>
          <w:sz w:val="24"/>
          <w:szCs w:val="22"/>
        </w:rPr>
        <w:drawing>
          <wp:anchor distT="0" distB="0" distL="114300" distR="114300" simplePos="0" relativeHeight="251659264" behindDoc="1" locked="0" layoutInCell="1" allowOverlap="1">
            <wp:simplePos x="0" y="0"/>
            <wp:positionH relativeFrom="column">
              <wp:posOffset>3234690</wp:posOffset>
            </wp:positionH>
            <wp:positionV relativeFrom="paragraph">
              <wp:posOffset>43815</wp:posOffset>
            </wp:positionV>
            <wp:extent cx="821690" cy="981075"/>
            <wp:effectExtent l="19050" t="0" r="0" b="0"/>
            <wp:wrapTight wrapText="bothSides">
              <wp:wrapPolygon edited="0">
                <wp:start x="-501" y="0"/>
                <wp:lineTo x="-501" y="21390"/>
                <wp:lineTo x="21533" y="21390"/>
                <wp:lineTo x="21533" y="0"/>
                <wp:lineTo x="-501" y="0"/>
              </wp:wrapPolygon>
            </wp:wrapTight>
            <wp:docPr id="4" name="Picture 5" descr="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T Logo"/>
                    <pic:cNvPicPr>
                      <a:picLocks noChangeAspect="1" noChangeArrowheads="1"/>
                    </pic:cNvPicPr>
                  </pic:nvPicPr>
                  <pic:blipFill>
                    <a:blip r:embed="rId17" cstate="print"/>
                    <a:srcRect/>
                    <a:stretch>
                      <a:fillRect/>
                    </a:stretch>
                  </pic:blipFill>
                  <pic:spPr bwMode="auto">
                    <a:xfrm>
                      <a:off x="0" y="0"/>
                      <a:ext cx="821690" cy="981075"/>
                    </a:xfrm>
                    <a:prstGeom prst="rect">
                      <a:avLst/>
                    </a:prstGeom>
                    <a:solidFill>
                      <a:srgbClr val="4F81BD"/>
                    </a:solidFill>
                    <a:ln w="9525">
                      <a:noFill/>
                      <a:miter lim="800000"/>
                      <a:headEnd/>
                      <a:tailEnd/>
                    </a:ln>
                  </pic:spPr>
                </pic:pic>
              </a:graphicData>
            </a:graphic>
          </wp:anchor>
        </w:drawing>
      </w:r>
    </w:p>
    <w:p w:rsidR="002B1638" w:rsidRDefault="002B1638" w:rsidP="00CD5C60">
      <w:pPr>
        <w:pStyle w:val="BodyText"/>
        <w:pBdr>
          <w:left w:val="none" w:sz="0" w:space="0" w:color="auto"/>
        </w:pBdr>
        <w:jc w:val="center"/>
        <w:rPr>
          <w:color w:val="000000"/>
          <w:sz w:val="24"/>
          <w:szCs w:val="22"/>
        </w:rPr>
      </w:pPr>
    </w:p>
    <w:p w:rsidR="002B1638" w:rsidRDefault="002B1638" w:rsidP="00CD5C60">
      <w:pPr>
        <w:pStyle w:val="BodyText"/>
        <w:pBdr>
          <w:left w:val="none" w:sz="0" w:space="0" w:color="auto"/>
        </w:pBdr>
        <w:jc w:val="center"/>
        <w:rPr>
          <w:color w:val="000000"/>
          <w:sz w:val="24"/>
          <w:szCs w:val="22"/>
        </w:rPr>
      </w:pPr>
    </w:p>
    <w:p w:rsidR="002B1638" w:rsidRDefault="002B1638" w:rsidP="00CD5C60">
      <w:pPr>
        <w:pStyle w:val="BodyText"/>
        <w:pBdr>
          <w:left w:val="none" w:sz="0" w:space="0" w:color="auto"/>
        </w:pBdr>
        <w:jc w:val="center"/>
        <w:rPr>
          <w:color w:val="000000"/>
          <w:sz w:val="24"/>
          <w:szCs w:val="22"/>
        </w:rPr>
      </w:pPr>
    </w:p>
    <w:p w:rsidR="002B1638" w:rsidRDefault="002B1638" w:rsidP="00CD5C60">
      <w:pPr>
        <w:pStyle w:val="BodyText"/>
        <w:pBdr>
          <w:left w:val="none" w:sz="0" w:space="0" w:color="auto"/>
        </w:pBdr>
        <w:jc w:val="center"/>
        <w:rPr>
          <w:color w:val="000000"/>
          <w:sz w:val="24"/>
          <w:szCs w:val="22"/>
        </w:rPr>
      </w:pPr>
    </w:p>
    <w:p w:rsidR="002B1638" w:rsidRDefault="002B1638" w:rsidP="00CD5C60">
      <w:pPr>
        <w:pStyle w:val="BodyText"/>
        <w:pBdr>
          <w:left w:val="none" w:sz="0" w:space="0" w:color="auto"/>
        </w:pBdr>
        <w:jc w:val="center"/>
        <w:rPr>
          <w:color w:val="000000"/>
          <w:sz w:val="24"/>
          <w:szCs w:val="22"/>
        </w:rPr>
      </w:pPr>
    </w:p>
    <w:p w:rsidR="002B1638" w:rsidRPr="00D605EA" w:rsidRDefault="002B1638" w:rsidP="00CD5C60">
      <w:pPr>
        <w:pStyle w:val="BodyText"/>
        <w:pBdr>
          <w:left w:val="none" w:sz="0" w:space="0" w:color="auto"/>
        </w:pBdr>
        <w:jc w:val="center"/>
        <w:rPr>
          <w:sz w:val="18"/>
          <w:szCs w:val="18"/>
        </w:rPr>
      </w:pPr>
      <w:r>
        <w:rPr>
          <w:color w:val="000000"/>
          <w:sz w:val="24"/>
          <w:szCs w:val="22"/>
        </w:rPr>
        <w:t>The City of Tualatin is an equal opportunity employer.</w:t>
      </w:r>
    </w:p>
    <w:sectPr w:rsidR="002B1638" w:rsidRPr="00D605EA" w:rsidSect="00CD4185">
      <w:pgSz w:w="12240" w:h="15840" w:code="1"/>
      <w:pgMar w:top="360" w:right="360" w:bottom="360" w:left="360" w:header="720" w:footer="720" w:gutter="0"/>
      <w:cols w:sep="1" w:space="721"/>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151" w:rsidRDefault="00525151">
      <w:r>
        <w:separator/>
      </w:r>
    </w:p>
  </w:endnote>
  <w:endnote w:type="continuationSeparator" w:id="0">
    <w:p w:rsidR="00525151" w:rsidRDefault="00525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151" w:rsidRDefault="00525151">
      <w:r>
        <w:separator/>
      </w:r>
    </w:p>
  </w:footnote>
  <w:footnote w:type="continuationSeparator" w:id="0">
    <w:p w:rsidR="00525151" w:rsidRDefault="00525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3482"/>
    <w:multiLevelType w:val="hybridMultilevel"/>
    <w:tmpl w:val="15FA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03D26"/>
    <w:multiLevelType w:val="hybridMultilevel"/>
    <w:tmpl w:val="5426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7332F"/>
    <w:multiLevelType w:val="hybridMultilevel"/>
    <w:tmpl w:val="C1B83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53238"/>
    <w:multiLevelType w:val="hybridMultilevel"/>
    <w:tmpl w:val="9B688BBC"/>
    <w:lvl w:ilvl="0" w:tplc="7744FD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4C2E3E"/>
    <w:multiLevelType w:val="hybridMultilevel"/>
    <w:tmpl w:val="61F2D6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207B33"/>
    <w:multiLevelType w:val="hybridMultilevel"/>
    <w:tmpl w:val="50C8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B1903"/>
    <w:multiLevelType w:val="hybridMultilevel"/>
    <w:tmpl w:val="367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C12F75"/>
    <w:multiLevelType w:val="hybridMultilevel"/>
    <w:tmpl w:val="C6CE6BA6"/>
    <w:lvl w:ilvl="0" w:tplc="7744FD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C47E2C"/>
    <w:multiLevelType w:val="hybridMultilevel"/>
    <w:tmpl w:val="2CC60A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BD7CAD"/>
    <w:multiLevelType w:val="hybridMultilevel"/>
    <w:tmpl w:val="77B03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86284C"/>
    <w:multiLevelType w:val="hybridMultilevel"/>
    <w:tmpl w:val="3CD6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4"/>
  </w:num>
  <w:num w:numId="5">
    <w:abstractNumId w:val="8"/>
  </w:num>
  <w:num w:numId="6">
    <w:abstractNumId w:val="1"/>
  </w:num>
  <w:num w:numId="7">
    <w:abstractNumId w:val="2"/>
  </w:num>
  <w:num w:numId="8">
    <w:abstractNumId w:val="0"/>
  </w:num>
  <w:num w:numId="9">
    <w:abstractNumId w:val="1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DC5"/>
    <w:rsid w:val="00011BD4"/>
    <w:rsid w:val="00025ADB"/>
    <w:rsid w:val="000307C4"/>
    <w:rsid w:val="00031627"/>
    <w:rsid w:val="00042D00"/>
    <w:rsid w:val="00050A9A"/>
    <w:rsid w:val="000520F9"/>
    <w:rsid w:val="00057BF0"/>
    <w:rsid w:val="00057DBA"/>
    <w:rsid w:val="00066270"/>
    <w:rsid w:val="00074BCE"/>
    <w:rsid w:val="00080EDC"/>
    <w:rsid w:val="0009541C"/>
    <w:rsid w:val="00095B91"/>
    <w:rsid w:val="000972A2"/>
    <w:rsid w:val="000A6315"/>
    <w:rsid w:val="000A67DD"/>
    <w:rsid w:val="000C0656"/>
    <w:rsid w:val="000C1719"/>
    <w:rsid w:val="000D0DEA"/>
    <w:rsid w:val="000E1A44"/>
    <w:rsid w:val="000E2721"/>
    <w:rsid w:val="000F3871"/>
    <w:rsid w:val="000F7F95"/>
    <w:rsid w:val="00112FB9"/>
    <w:rsid w:val="0013153D"/>
    <w:rsid w:val="0015262D"/>
    <w:rsid w:val="00162910"/>
    <w:rsid w:val="00194046"/>
    <w:rsid w:val="0019540A"/>
    <w:rsid w:val="001A6FEB"/>
    <w:rsid w:val="001B2D86"/>
    <w:rsid w:val="001B5C79"/>
    <w:rsid w:val="001C18D8"/>
    <w:rsid w:val="001C646B"/>
    <w:rsid w:val="001D2A32"/>
    <w:rsid w:val="001F7AC8"/>
    <w:rsid w:val="002206DF"/>
    <w:rsid w:val="00224546"/>
    <w:rsid w:val="00224B60"/>
    <w:rsid w:val="0023198D"/>
    <w:rsid w:val="00236FE1"/>
    <w:rsid w:val="00275235"/>
    <w:rsid w:val="00294DAC"/>
    <w:rsid w:val="002B1638"/>
    <w:rsid w:val="002F1209"/>
    <w:rsid w:val="00323E19"/>
    <w:rsid w:val="003259AA"/>
    <w:rsid w:val="00340E85"/>
    <w:rsid w:val="003417FF"/>
    <w:rsid w:val="0035186F"/>
    <w:rsid w:val="00361CD3"/>
    <w:rsid w:val="00365AD2"/>
    <w:rsid w:val="003714DA"/>
    <w:rsid w:val="0039400A"/>
    <w:rsid w:val="003B357B"/>
    <w:rsid w:val="003C1676"/>
    <w:rsid w:val="003C3BAD"/>
    <w:rsid w:val="0043267B"/>
    <w:rsid w:val="00446385"/>
    <w:rsid w:val="00451900"/>
    <w:rsid w:val="00460337"/>
    <w:rsid w:val="00465A7D"/>
    <w:rsid w:val="0047614F"/>
    <w:rsid w:val="00483279"/>
    <w:rsid w:val="00490D4E"/>
    <w:rsid w:val="004A03A5"/>
    <w:rsid w:val="004A16F1"/>
    <w:rsid w:val="004A5EA7"/>
    <w:rsid w:val="004A69F2"/>
    <w:rsid w:val="004D1294"/>
    <w:rsid w:val="004E5C76"/>
    <w:rsid w:val="00512179"/>
    <w:rsid w:val="0051284D"/>
    <w:rsid w:val="00514622"/>
    <w:rsid w:val="00525151"/>
    <w:rsid w:val="00530F72"/>
    <w:rsid w:val="00577678"/>
    <w:rsid w:val="0058087F"/>
    <w:rsid w:val="005B624D"/>
    <w:rsid w:val="005E3B8C"/>
    <w:rsid w:val="006046DA"/>
    <w:rsid w:val="00610F81"/>
    <w:rsid w:val="00612910"/>
    <w:rsid w:val="00646594"/>
    <w:rsid w:val="00650135"/>
    <w:rsid w:val="00652F84"/>
    <w:rsid w:val="00662293"/>
    <w:rsid w:val="00665BF0"/>
    <w:rsid w:val="00666535"/>
    <w:rsid w:val="0069010D"/>
    <w:rsid w:val="006969D7"/>
    <w:rsid w:val="006A507F"/>
    <w:rsid w:val="006D02A4"/>
    <w:rsid w:val="006E34C2"/>
    <w:rsid w:val="006F10CC"/>
    <w:rsid w:val="006F42B6"/>
    <w:rsid w:val="00712C85"/>
    <w:rsid w:val="00717493"/>
    <w:rsid w:val="0073114B"/>
    <w:rsid w:val="00733121"/>
    <w:rsid w:val="00736DEE"/>
    <w:rsid w:val="00743B9C"/>
    <w:rsid w:val="00754714"/>
    <w:rsid w:val="007626EF"/>
    <w:rsid w:val="00764A96"/>
    <w:rsid w:val="007755B5"/>
    <w:rsid w:val="0079596D"/>
    <w:rsid w:val="007A7621"/>
    <w:rsid w:val="007B0BCE"/>
    <w:rsid w:val="007C0C89"/>
    <w:rsid w:val="007C3428"/>
    <w:rsid w:val="007C3D3E"/>
    <w:rsid w:val="007E7FEB"/>
    <w:rsid w:val="007F2FFA"/>
    <w:rsid w:val="007F46EB"/>
    <w:rsid w:val="008030C9"/>
    <w:rsid w:val="00803E3F"/>
    <w:rsid w:val="00807CFB"/>
    <w:rsid w:val="00826800"/>
    <w:rsid w:val="0084639D"/>
    <w:rsid w:val="00852F8B"/>
    <w:rsid w:val="00856849"/>
    <w:rsid w:val="00861B61"/>
    <w:rsid w:val="0087529A"/>
    <w:rsid w:val="00880A2D"/>
    <w:rsid w:val="00883D37"/>
    <w:rsid w:val="00893401"/>
    <w:rsid w:val="00897B64"/>
    <w:rsid w:val="008B2D7B"/>
    <w:rsid w:val="008C0DC3"/>
    <w:rsid w:val="008C1337"/>
    <w:rsid w:val="008E0DC5"/>
    <w:rsid w:val="008F7641"/>
    <w:rsid w:val="008F768A"/>
    <w:rsid w:val="008F7E95"/>
    <w:rsid w:val="00924966"/>
    <w:rsid w:val="00963AF4"/>
    <w:rsid w:val="009668F3"/>
    <w:rsid w:val="0099776E"/>
    <w:rsid w:val="009C34D1"/>
    <w:rsid w:val="009C47C5"/>
    <w:rsid w:val="009D3890"/>
    <w:rsid w:val="009E1771"/>
    <w:rsid w:val="009F286E"/>
    <w:rsid w:val="00A25987"/>
    <w:rsid w:val="00A54F9A"/>
    <w:rsid w:val="00A77897"/>
    <w:rsid w:val="00A77FC3"/>
    <w:rsid w:val="00A91A2B"/>
    <w:rsid w:val="00AA6BDC"/>
    <w:rsid w:val="00AE5DAB"/>
    <w:rsid w:val="00B6710E"/>
    <w:rsid w:val="00B80A16"/>
    <w:rsid w:val="00B951AC"/>
    <w:rsid w:val="00BA049D"/>
    <w:rsid w:val="00BA0B86"/>
    <w:rsid w:val="00BA43F5"/>
    <w:rsid w:val="00BA72FF"/>
    <w:rsid w:val="00BD543D"/>
    <w:rsid w:val="00BE194F"/>
    <w:rsid w:val="00C062F4"/>
    <w:rsid w:val="00C104D3"/>
    <w:rsid w:val="00C2052B"/>
    <w:rsid w:val="00C25937"/>
    <w:rsid w:val="00C27B1B"/>
    <w:rsid w:val="00C306DF"/>
    <w:rsid w:val="00C50B7F"/>
    <w:rsid w:val="00C71104"/>
    <w:rsid w:val="00C80EE5"/>
    <w:rsid w:val="00C904D0"/>
    <w:rsid w:val="00C91751"/>
    <w:rsid w:val="00C93954"/>
    <w:rsid w:val="00CA0884"/>
    <w:rsid w:val="00CD3171"/>
    <w:rsid w:val="00CD4185"/>
    <w:rsid w:val="00CD5C60"/>
    <w:rsid w:val="00CE0221"/>
    <w:rsid w:val="00CE44BE"/>
    <w:rsid w:val="00CE63D6"/>
    <w:rsid w:val="00D047C0"/>
    <w:rsid w:val="00D1517D"/>
    <w:rsid w:val="00D379A0"/>
    <w:rsid w:val="00D605EA"/>
    <w:rsid w:val="00D729F5"/>
    <w:rsid w:val="00D92BED"/>
    <w:rsid w:val="00D96D94"/>
    <w:rsid w:val="00DB0C60"/>
    <w:rsid w:val="00DD02A8"/>
    <w:rsid w:val="00DF365D"/>
    <w:rsid w:val="00E035B8"/>
    <w:rsid w:val="00E15978"/>
    <w:rsid w:val="00E217B0"/>
    <w:rsid w:val="00E40382"/>
    <w:rsid w:val="00E45134"/>
    <w:rsid w:val="00E64624"/>
    <w:rsid w:val="00E70F27"/>
    <w:rsid w:val="00EC1453"/>
    <w:rsid w:val="00ED62CF"/>
    <w:rsid w:val="00EE4859"/>
    <w:rsid w:val="00F20BE3"/>
    <w:rsid w:val="00F20D7C"/>
    <w:rsid w:val="00F278AA"/>
    <w:rsid w:val="00F32921"/>
    <w:rsid w:val="00F338BD"/>
    <w:rsid w:val="00F448D6"/>
    <w:rsid w:val="00F512E1"/>
    <w:rsid w:val="00F6402A"/>
    <w:rsid w:val="00F6600C"/>
    <w:rsid w:val="00F6681C"/>
    <w:rsid w:val="00FD2433"/>
    <w:rsid w:val="00FE0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DB32563-B1E9-4872-BE03-AB1F7A11B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2E1"/>
    <w:rPr>
      <w:rFonts w:ascii="Arial" w:hAnsi="Arial"/>
      <w:sz w:val="24"/>
      <w:szCs w:val="24"/>
    </w:rPr>
  </w:style>
  <w:style w:type="paragraph" w:styleId="Heading1">
    <w:name w:val="heading 1"/>
    <w:basedOn w:val="Normal"/>
    <w:next w:val="Normal"/>
    <w:qFormat/>
    <w:rsid w:val="00F512E1"/>
    <w:pPr>
      <w:keepNext/>
      <w:outlineLvl w:val="0"/>
    </w:pPr>
    <w:rPr>
      <w:rFonts w:cs="Arial"/>
      <w:b/>
      <w:bCs/>
      <w:color w:val="0000FF"/>
      <w:sz w:val="30"/>
    </w:rPr>
  </w:style>
  <w:style w:type="paragraph" w:styleId="Heading2">
    <w:name w:val="heading 2"/>
    <w:basedOn w:val="Normal"/>
    <w:next w:val="Normal"/>
    <w:qFormat/>
    <w:rsid w:val="00F512E1"/>
    <w:pPr>
      <w:keepNext/>
      <w:outlineLvl w:val="1"/>
    </w:pPr>
    <w:rPr>
      <w:b/>
      <w:bCs/>
      <w:color w:val="0000FF"/>
      <w:sz w:val="28"/>
      <w:szCs w:val="23"/>
      <w:u w:val="single"/>
    </w:rPr>
  </w:style>
  <w:style w:type="paragraph" w:styleId="Heading3">
    <w:name w:val="heading 3"/>
    <w:basedOn w:val="Normal"/>
    <w:next w:val="Normal"/>
    <w:qFormat/>
    <w:rsid w:val="00F512E1"/>
    <w:pPr>
      <w:keepNext/>
      <w:outlineLvl w:val="2"/>
    </w:pPr>
    <w:rPr>
      <w:b/>
      <w:bCs/>
      <w:sz w:val="30"/>
    </w:rPr>
  </w:style>
  <w:style w:type="paragraph" w:styleId="Heading4">
    <w:name w:val="heading 4"/>
    <w:basedOn w:val="Normal"/>
    <w:next w:val="Normal"/>
    <w:qFormat/>
    <w:rsid w:val="00F512E1"/>
    <w:pPr>
      <w:keepNext/>
      <w:spacing w:line="360" w:lineRule="auto"/>
      <w:jc w:val="center"/>
      <w:outlineLvl w:val="3"/>
    </w:pPr>
    <w:rPr>
      <w:b/>
      <w:smallCaps/>
      <w:color w:val="0000FF"/>
      <w:sz w:val="29"/>
      <w:szCs w:val="25"/>
    </w:rPr>
  </w:style>
  <w:style w:type="paragraph" w:styleId="Heading7">
    <w:name w:val="heading 7"/>
    <w:basedOn w:val="Normal"/>
    <w:next w:val="Normal"/>
    <w:qFormat/>
    <w:rsid w:val="00F512E1"/>
    <w:pPr>
      <w:keepNext/>
      <w:jc w:val="center"/>
      <w:outlineLvl w:val="6"/>
    </w:pPr>
    <w:rPr>
      <w:smallCaps/>
      <w:color w:val="0000FF"/>
      <w:sz w:val="40"/>
      <w:szCs w:val="20"/>
    </w:rPr>
  </w:style>
  <w:style w:type="paragraph" w:styleId="Heading9">
    <w:name w:val="heading 9"/>
    <w:basedOn w:val="Normal"/>
    <w:next w:val="Normal"/>
    <w:qFormat/>
    <w:rsid w:val="00F512E1"/>
    <w:pPr>
      <w:keepNext/>
      <w:tabs>
        <w:tab w:val="left" w:pos="0"/>
        <w:tab w:val="left" w:pos="4410"/>
      </w:tabs>
      <w:ind w:right="-630"/>
      <w:outlineLvl w:val="8"/>
    </w:pPr>
    <w:rPr>
      <w:b/>
      <w:iCs/>
      <w:color w:val="0000FF"/>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512E1"/>
    <w:pPr>
      <w:jc w:val="center"/>
    </w:pPr>
    <w:rPr>
      <w:b/>
      <w:bCs/>
      <w:sz w:val="32"/>
    </w:rPr>
  </w:style>
  <w:style w:type="paragraph" w:styleId="BodyText">
    <w:name w:val="Body Text"/>
    <w:basedOn w:val="Normal"/>
    <w:semiHidden/>
    <w:rsid w:val="00F512E1"/>
    <w:pPr>
      <w:pBdr>
        <w:left w:val="thinThickSmallGap" w:sz="24" w:space="4" w:color="auto"/>
      </w:pBdr>
    </w:pPr>
    <w:rPr>
      <w:sz w:val="40"/>
      <w:szCs w:val="20"/>
    </w:rPr>
  </w:style>
  <w:style w:type="paragraph" w:styleId="Footer">
    <w:name w:val="footer"/>
    <w:basedOn w:val="Normal"/>
    <w:semiHidden/>
    <w:rsid w:val="00F512E1"/>
    <w:pPr>
      <w:tabs>
        <w:tab w:val="center" w:pos="4320"/>
        <w:tab w:val="right" w:pos="8640"/>
      </w:tabs>
    </w:pPr>
    <w:rPr>
      <w:rFonts w:ascii="Palatino" w:hAnsi="Palatino"/>
      <w:szCs w:val="20"/>
    </w:rPr>
  </w:style>
  <w:style w:type="character" w:styleId="Hyperlink">
    <w:name w:val="Hyperlink"/>
    <w:basedOn w:val="DefaultParagraphFont"/>
    <w:semiHidden/>
    <w:rsid w:val="00F512E1"/>
    <w:rPr>
      <w:color w:val="0000FF"/>
      <w:u w:val="single"/>
    </w:rPr>
  </w:style>
  <w:style w:type="paragraph" w:styleId="BodyText3">
    <w:name w:val="Body Text 3"/>
    <w:basedOn w:val="Normal"/>
    <w:semiHidden/>
    <w:rsid w:val="00F512E1"/>
    <w:pPr>
      <w:spacing w:line="360" w:lineRule="auto"/>
    </w:pPr>
    <w:rPr>
      <w:snapToGrid w:val="0"/>
      <w:sz w:val="16"/>
      <w:szCs w:val="20"/>
    </w:rPr>
  </w:style>
  <w:style w:type="paragraph" w:styleId="BodyTextIndent">
    <w:name w:val="Body Text Indent"/>
    <w:basedOn w:val="Normal"/>
    <w:semiHidden/>
    <w:rsid w:val="00F512E1"/>
    <w:pPr>
      <w:spacing w:line="360" w:lineRule="auto"/>
      <w:ind w:firstLine="360"/>
    </w:pPr>
    <w:rPr>
      <w:snapToGrid w:val="0"/>
      <w:color w:val="0000FF"/>
      <w:sz w:val="22"/>
      <w:szCs w:val="22"/>
    </w:rPr>
  </w:style>
  <w:style w:type="paragraph" w:styleId="BodyText2">
    <w:name w:val="Body Text 2"/>
    <w:basedOn w:val="Normal"/>
    <w:semiHidden/>
    <w:rsid w:val="00F512E1"/>
    <w:pPr>
      <w:autoSpaceDE w:val="0"/>
      <w:autoSpaceDN w:val="0"/>
      <w:adjustRightInd w:val="0"/>
    </w:pPr>
    <w:rPr>
      <w:sz w:val="22"/>
    </w:rPr>
  </w:style>
  <w:style w:type="paragraph" w:styleId="BodyTextIndent2">
    <w:name w:val="Body Text Indent 2"/>
    <w:basedOn w:val="Normal"/>
    <w:semiHidden/>
    <w:rsid w:val="00F512E1"/>
    <w:pPr>
      <w:spacing w:line="360" w:lineRule="auto"/>
      <w:ind w:firstLine="720"/>
    </w:pPr>
    <w:rPr>
      <w:snapToGrid w:val="0"/>
      <w:color w:val="0000FF"/>
      <w:sz w:val="22"/>
      <w:szCs w:val="22"/>
    </w:rPr>
  </w:style>
  <w:style w:type="paragraph" w:styleId="ListParagraph">
    <w:name w:val="List Paragraph"/>
    <w:basedOn w:val="Normal"/>
    <w:uiPriority w:val="34"/>
    <w:qFormat/>
    <w:rsid w:val="0039400A"/>
    <w:pPr>
      <w:ind w:left="720"/>
    </w:pPr>
  </w:style>
  <w:style w:type="paragraph" w:styleId="Header">
    <w:name w:val="header"/>
    <w:basedOn w:val="Normal"/>
    <w:link w:val="HeaderChar"/>
    <w:uiPriority w:val="99"/>
    <w:semiHidden/>
    <w:unhideWhenUsed/>
    <w:rsid w:val="00162910"/>
    <w:pPr>
      <w:tabs>
        <w:tab w:val="center" w:pos="4680"/>
        <w:tab w:val="right" w:pos="9360"/>
      </w:tabs>
    </w:pPr>
  </w:style>
  <w:style w:type="character" w:customStyle="1" w:styleId="HeaderChar">
    <w:name w:val="Header Char"/>
    <w:basedOn w:val="DefaultParagraphFont"/>
    <w:link w:val="Header"/>
    <w:uiPriority w:val="99"/>
    <w:semiHidden/>
    <w:rsid w:val="00162910"/>
    <w:rPr>
      <w:rFonts w:ascii="Arial" w:hAnsi="Arial"/>
      <w:sz w:val="24"/>
      <w:szCs w:val="24"/>
    </w:rPr>
  </w:style>
  <w:style w:type="paragraph" w:styleId="BalloonText">
    <w:name w:val="Balloon Text"/>
    <w:basedOn w:val="Normal"/>
    <w:link w:val="BalloonTextChar"/>
    <w:uiPriority w:val="99"/>
    <w:semiHidden/>
    <w:unhideWhenUsed/>
    <w:rsid w:val="00162910"/>
    <w:rPr>
      <w:rFonts w:ascii="Tahoma" w:hAnsi="Tahoma" w:cs="Tahoma"/>
      <w:sz w:val="16"/>
      <w:szCs w:val="16"/>
    </w:rPr>
  </w:style>
  <w:style w:type="character" w:customStyle="1" w:styleId="BalloonTextChar">
    <w:name w:val="Balloon Text Char"/>
    <w:basedOn w:val="DefaultParagraphFont"/>
    <w:link w:val="BalloonText"/>
    <w:uiPriority w:val="99"/>
    <w:semiHidden/>
    <w:rsid w:val="00162910"/>
    <w:rPr>
      <w:rFonts w:ascii="Tahoma" w:hAnsi="Tahoma" w:cs="Tahoma"/>
      <w:sz w:val="16"/>
      <w:szCs w:val="16"/>
    </w:rPr>
  </w:style>
  <w:style w:type="paragraph" w:styleId="Revision">
    <w:name w:val="Revision"/>
    <w:hidden/>
    <w:uiPriority w:val="99"/>
    <w:semiHidden/>
    <w:rsid w:val="00162910"/>
    <w:rPr>
      <w:rFonts w:ascii="Arial" w:hAnsi="Arial"/>
      <w:sz w:val="24"/>
      <w:szCs w:val="24"/>
    </w:rPr>
  </w:style>
  <w:style w:type="character" w:styleId="CommentReference">
    <w:name w:val="annotation reference"/>
    <w:basedOn w:val="DefaultParagraphFont"/>
    <w:uiPriority w:val="99"/>
    <w:semiHidden/>
    <w:unhideWhenUsed/>
    <w:rsid w:val="00236FE1"/>
    <w:rPr>
      <w:sz w:val="16"/>
      <w:szCs w:val="16"/>
    </w:rPr>
  </w:style>
  <w:style w:type="paragraph" w:styleId="CommentText">
    <w:name w:val="annotation text"/>
    <w:basedOn w:val="Normal"/>
    <w:link w:val="CommentTextChar"/>
    <w:uiPriority w:val="99"/>
    <w:semiHidden/>
    <w:unhideWhenUsed/>
    <w:rsid w:val="00236FE1"/>
    <w:rPr>
      <w:sz w:val="20"/>
      <w:szCs w:val="20"/>
    </w:rPr>
  </w:style>
  <w:style w:type="character" w:customStyle="1" w:styleId="CommentTextChar">
    <w:name w:val="Comment Text Char"/>
    <w:basedOn w:val="DefaultParagraphFont"/>
    <w:link w:val="CommentText"/>
    <w:uiPriority w:val="99"/>
    <w:semiHidden/>
    <w:rsid w:val="00236FE1"/>
    <w:rPr>
      <w:rFonts w:ascii="Arial" w:hAnsi="Arial"/>
    </w:rPr>
  </w:style>
  <w:style w:type="paragraph" w:styleId="CommentSubject">
    <w:name w:val="annotation subject"/>
    <w:basedOn w:val="CommentText"/>
    <w:next w:val="CommentText"/>
    <w:link w:val="CommentSubjectChar"/>
    <w:uiPriority w:val="99"/>
    <w:semiHidden/>
    <w:unhideWhenUsed/>
    <w:rsid w:val="00236FE1"/>
    <w:rPr>
      <w:b/>
      <w:bCs/>
    </w:rPr>
  </w:style>
  <w:style w:type="character" w:customStyle="1" w:styleId="CommentSubjectChar">
    <w:name w:val="Comment Subject Char"/>
    <w:basedOn w:val="CommentTextChar"/>
    <w:link w:val="CommentSubject"/>
    <w:uiPriority w:val="99"/>
    <w:semiHidden/>
    <w:rsid w:val="00236FE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mailto:recruitment@ci.tualatin.or.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tualatinoregon.gov/hr"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tualatinoregon.gov/hr/benef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BEB8A-D800-4DB5-B7A8-2D17B2956DE2}">
  <ds:schemaRefs>
    <ds:schemaRef ds:uri="http://schemas.openxmlformats.org/officeDocument/2006/bibliography"/>
  </ds:schemaRefs>
</ds:datastoreItem>
</file>

<file path=customXml/itemProps2.xml><?xml version="1.0" encoding="utf-8"?>
<ds:datastoreItem xmlns:ds="http://schemas.openxmlformats.org/officeDocument/2006/customXml" ds:itemID="{03D20539-E0F2-4A0D-84F9-5DE0E7854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920</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POLICE CHIEF</vt:lpstr>
    </vt:vector>
  </TitlesOfParts>
  <Company>City of Tualatin</Company>
  <LinksUpToDate>false</LinksUpToDate>
  <CharactersWithSpaces>6692</CharactersWithSpaces>
  <SharedDoc>false</SharedDoc>
  <HLinks>
    <vt:vector size="12" baseType="variant">
      <vt:variant>
        <vt:i4>7929948</vt:i4>
      </vt:variant>
      <vt:variant>
        <vt:i4>12</vt:i4>
      </vt:variant>
      <vt:variant>
        <vt:i4>0</vt:i4>
      </vt:variant>
      <vt:variant>
        <vt:i4>5</vt:i4>
      </vt:variant>
      <vt:variant>
        <vt:lpwstr>mailto:nmcdonald@ci.tualatin.or.us</vt:lpwstr>
      </vt:variant>
      <vt:variant>
        <vt:lpwstr/>
      </vt:variant>
      <vt:variant>
        <vt:i4>5701645</vt:i4>
      </vt:variant>
      <vt:variant>
        <vt:i4>9</vt:i4>
      </vt:variant>
      <vt:variant>
        <vt:i4>0</vt:i4>
      </vt:variant>
      <vt:variant>
        <vt:i4>5</vt:i4>
      </vt:variant>
      <vt:variant>
        <vt:lpwstr>http://www.ci.tualatin.or.us/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CHIEF</dc:title>
  <dc:creator>Nancy McDonald</dc:creator>
  <cp:lastModifiedBy>Debra Bullard</cp:lastModifiedBy>
  <cp:revision>2</cp:revision>
  <cp:lastPrinted>2012-06-22T19:39:00Z</cp:lastPrinted>
  <dcterms:created xsi:type="dcterms:W3CDTF">2018-04-04T23:56:00Z</dcterms:created>
  <dcterms:modified xsi:type="dcterms:W3CDTF">2018-04-04T23:56:00Z</dcterms:modified>
</cp:coreProperties>
</file>